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7507839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253" w14:textId="77777777" w:rsidR="00316883" w:rsidRPr="00316883" w:rsidRDefault="00316883" w:rsidP="00316883">
            <w:pPr>
              <w:jc w:val="center"/>
              <w:rPr>
                <w:rFonts w:cstheme="minorHAnsi"/>
                <w:b/>
                <w:szCs w:val="20"/>
              </w:rPr>
            </w:pPr>
            <w:r w:rsidRPr="00316883">
              <w:rPr>
                <w:rFonts w:cstheme="minorHAnsi"/>
                <w:b/>
                <w:szCs w:val="20"/>
              </w:rPr>
              <w:t xml:space="preserve">Świadczenie usług wsparcia technicznego dla systemu Service </w:t>
            </w:r>
            <w:proofErr w:type="spellStart"/>
            <w:r w:rsidRPr="00316883">
              <w:rPr>
                <w:rFonts w:cstheme="minorHAnsi"/>
                <w:b/>
                <w:szCs w:val="20"/>
              </w:rPr>
              <w:t>Desk</w:t>
            </w:r>
            <w:proofErr w:type="spellEnd"/>
            <w:r w:rsidRPr="00316883">
              <w:rPr>
                <w:rFonts w:cstheme="minorHAnsi"/>
                <w:b/>
                <w:szCs w:val="20"/>
              </w:rPr>
              <w:t xml:space="preserve"> Plus </w:t>
            </w:r>
            <w:proofErr w:type="spellStart"/>
            <w:r w:rsidRPr="00316883">
              <w:rPr>
                <w:rFonts w:cstheme="minorHAnsi"/>
                <w:b/>
                <w:szCs w:val="20"/>
              </w:rPr>
              <w:t>Manage</w:t>
            </w:r>
            <w:proofErr w:type="spellEnd"/>
            <w:r w:rsidRPr="00316883">
              <w:rPr>
                <w:rFonts w:cstheme="minorHAnsi"/>
                <w:b/>
                <w:szCs w:val="20"/>
              </w:rPr>
              <w:t xml:space="preserve"> Engine, licencje</w:t>
            </w:r>
          </w:p>
          <w:p w14:paraId="67FDA469" w14:textId="611033EC" w:rsidR="00AE00EF" w:rsidRPr="003D5382" w:rsidRDefault="00316883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proofErr w:type="spellStart"/>
            <w:r w:rsidRPr="00316883">
              <w:rPr>
                <w:rFonts w:cstheme="minorHAnsi"/>
                <w:b/>
                <w:szCs w:val="20"/>
              </w:rPr>
              <w:t>OpManager</w:t>
            </w:r>
            <w:proofErr w:type="spellEnd"/>
            <w:r w:rsidRPr="00316883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316883">
              <w:rPr>
                <w:rFonts w:cstheme="minorHAnsi"/>
                <w:b/>
                <w:szCs w:val="20"/>
              </w:rPr>
              <w:t>ManageEngine</w:t>
            </w:r>
            <w:proofErr w:type="spellEnd"/>
            <w:r w:rsidRPr="00316883">
              <w:rPr>
                <w:rFonts w:cstheme="minorHAnsi"/>
                <w:b/>
                <w:szCs w:val="20"/>
              </w:rPr>
              <w:t xml:space="preserve"> ze wsparciem technicznym oraz </w:t>
            </w:r>
            <w:proofErr w:type="spellStart"/>
            <w:r w:rsidRPr="00316883">
              <w:rPr>
                <w:rFonts w:cstheme="minorHAnsi"/>
                <w:b/>
                <w:szCs w:val="20"/>
              </w:rPr>
              <w:t>plugin</w:t>
            </w:r>
            <w:proofErr w:type="spellEnd"/>
            <w:r w:rsidRPr="00316883">
              <w:rPr>
                <w:rFonts w:cstheme="minorHAnsi"/>
                <w:b/>
                <w:szCs w:val="20"/>
              </w:rPr>
              <w:t xml:space="preserve"> Application Manager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77777777" w:rsidR="00FF3991" w:rsidRPr="003D5382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1E50C0" w14:paraId="271A6788" w14:textId="77777777" w:rsidTr="00BB16F4">
        <w:tc>
          <w:tcPr>
            <w:tcW w:w="704" w:type="dxa"/>
          </w:tcPr>
          <w:p w14:paraId="0C050DCD" w14:textId="090FC3B5" w:rsidR="001E50C0" w:rsidRDefault="001E50C0" w:rsidP="003D5382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L.p.</w:t>
            </w:r>
          </w:p>
        </w:tc>
        <w:tc>
          <w:tcPr>
            <w:tcW w:w="5954" w:type="dxa"/>
          </w:tcPr>
          <w:p w14:paraId="38EF2879" w14:textId="17698231" w:rsidR="001E50C0" w:rsidRDefault="001E50C0" w:rsidP="003D5382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Opis usługi</w:t>
            </w:r>
          </w:p>
        </w:tc>
        <w:tc>
          <w:tcPr>
            <w:tcW w:w="2404" w:type="dxa"/>
          </w:tcPr>
          <w:p w14:paraId="49F069DF" w14:textId="428979A6" w:rsidR="001E50C0" w:rsidRDefault="001E50C0" w:rsidP="00BB16F4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CENA NETTO W ZŁ</w:t>
            </w:r>
          </w:p>
        </w:tc>
      </w:tr>
      <w:tr w:rsidR="001E50C0" w14:paraId="78415B4F" w14:textId="77777777" w:rsidTr="00BB16F4">
        <w:tc>
          <w:tcPr>
            <w:tcW w:w="704" w:type="dxa"/>
          </w:tcPr>
          <w:p w14:paraId="3B0285E0" w14:textId="1D0E83F0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1.</w:t>
            </w:r>
          </w:p>
        </w:tc>
        <w:tc>
          <w:tcPr>
            <w:tcW w:w="5954" w:type="dxa"/>
          </w:tcPr>
          <w:p w14:paraId="6AD6C86D" w14:textId="2D9A6C28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A43FEA">
              <w:t xml:space="preserve">Wsparcie  techniczne dla 546 serwisantów i 13000 zasobów </w:t>
            </w:r>
            <w:proofErr w:type="spellStart"/>
            <w:r w:rsidRPr="00A43FEA">
              <w:t>ServiceDesk</w:t>
            </w:r>
            <w:proofErr w:type="spellEnd"/>
            <w:r w:rsidRPr="00A43FEA">
              <w:t xml:space="preserve"> Plus Enterprise Multi-</w:t>
            </w:r>
            <w:proofErr w:type="spellStart"/>
            <w:r w:rsidRPr="00A43FEA">
              <w:t>language</w:t>
            </w:r>
            <w:proofErr w:type="spellEnd"/>
          </w:p>
        </w:tc>
        <w:tc>
          <w:tcPr>
            <w:tcW w:w="2404" w:type="dxa"/>
          </w:tcPr>
          <w:p w14:paraId="4CD3E692" w14:textId="77777777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1E50C0" w14:paraId="15252A09" w14:textId="77777777" w:rsidTr="00BB16F4">
        <w:tc>
          <w:tcPr>
            <w:tcW w:w="704" w:type="dxa"/>
          </w:tcPr>
          <w:p w14:paraId="7E58D198" w14:textId="7CB27FD1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2.</w:t>
            </w:r>
          </w:p>
        </w:tc>
        <w:tc>
          <w:tcPr>
            <w:tcW w:w="5954" w:type="dxa"/>
          </w:tcPr>
          <w:p w14:paraId="306DA3A3" w14:textId="18340889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A43FEA">
              <w:t xml:space="preserve">Wsparcie  techniczne dla 220 serwisantów wraz z modułem Katalogu Usług </w:t>
            </w:r>
            <w:proofErr w:type="spellStart"/>
            <w:r w:rsidRPr="00A43FEA">
              <w:t>ServiceDesk</w:t>
            </w:r>
            <w:proofErr w:type="spellEnd"/>
            <w:r w:rsidRPr="00A43FEA">
              <w:t xml:space="preserve"> Plus Professional Multi-</w:t>
            </w:r>
            <w:proofErr w:type="spellStart"/>
            <w:r w:rsidRPr="00A43FEA">
              <w:t>language</w:t>
            </w:r>
            <w:proofErr w:type="spellEnd"/>
          </w:p>
        </w:tc>
        <w:tc>
          <w:tcPr>
            <w:tcW w:w="2404" w:type="dxa"/>
          </w:tcPr>
          <w:p w14:paraId="792B81F2" w14:textId="77777777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1E50C0" w14:paraId="72142781" w14:textId="77777777" w:rsidTr="00BB16F4">
        <w:tc>
          <w:tcPr>
            <w:tcW w:w="704" w:type="dxa"/>
          </w:tcPr>
          <w:p w14:paraId="4DCA5E54" w14:textId="00BBB3AB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3.</w:t>
            </w:r>
          </w:p>
        </w:tc>
        <w:tc>
          <w:tcPr>
            <w:tcW w:w="5954" w:type="dxa"/>
          </w:tcPr>
          <w:p w14:paraId="6791AC28" w14:textId="1F38269F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A43FEA">
              <w:t xml:space="preserve">Subskrypcja licencji ze wsparciem </w:t>
            </w:r>
            <w:proofErr w:type="spellStart"/>
            <w:r w:rsidRPr="00A43FEA">
              <w:t>OpManager</w:t>
            </w:r>
            <w:proofErr w:type="spellEnd"/>
            <w:r w:rsidRPr="00A43FEA">
              <w:t xml:space="preserve"> Professional dla 50 urządzeń, 15 adresów </w:t>
            </w:r>
            <w:proofErr w:type="spellStart"/>
            <w:r w:rsidRPr="00A43FEA">
              <w:t>url</w:t>
            </w:r>
            <w:proofErr w:type="spellEnd"/>
            <w:r w:rsidRPr="00A43FEA">
              <w:t xml:space="preserve"> i 15 techników</w:t>
            </w:r>
          </w:p>
        </w:tc>
        <w:tc>
          <w:tcPr>
            <w:tcW w:w="2404" w:type="dxa"/>
          </w:tcPr>
          <w:p w14:paraId="5A866D18" w14:textId="77777777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1E50C0" w14:paraId="0B587DF9" w14:textId="77777777" w:rsidTr="00BB16F4">
        <w:tc>
          <w:tcPr>
            <w:tcW w:w="704" w:type="dxa"/>
          </w:tcPr>
          <w:p w14:paraId="0A3C6E63" w14:textId="13446F1B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Cs w:val="20"/>
              </w:rPr>
              <w:t>4.</w:t>
            </w:r>
          </w:p>
        </w:tc>
        <w:tc>
          <w:tcPr>
            <w:tcW w:w="5954" w:type="dxa"/>
          </w:tcPr>
          <w:p w14:paraId="4B637C71" w14:textId="482E53BD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A43FEA">
              <w:t xml:space="preserve">Subskrypcja ze wsparciem Application Manager </w:t>
            </w:r>
            <w:proofErr w:type="spellStart"/>
            <w:r w:rsidRPr="00A43FEA">
              <w:t>Plugin</w:t>
            </w:r>
            <w:proofErr w:type="spellEnd"/>
            <w:r w:rsidRPr="00A43FEA">
              <w:t xml:space="preserve"> dla 50 monitorów wraz z dodatkiem Microsoft SharePoint monitoring</w:t>
            </w:r>
          </w:p>
        </w:tc>
        <w:tc>
          <w:tcPr>
            <w:tcW w:w="2404" w:type="dxa"/>
          </w:tcPr>
          <w:p w14:paraId="42A9E8E5" w14:textId="77777777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1E50C0" w14:paraId="63BE28D2" w14:textId="77777777" w:rsidTr="009A554B">
        <w:tc>
          <w:tcPr>
            <w:tcW w:w="6658" w:type="dxa"/>
            <w:gridSpan w:val="2"/>
          </w:tcPr>
          <w:p w14:paraId="0208FCD7" w14:textId="50E2DD2D" w:rsidR="001E50C0" w:rsidRPr="00A43FEA" w:rsidRDefault="001E50C0" w:rsidP="00BB16F4">
            <w:pPr>
              <w:pStyle w:val="Akapitzlist"/>
              <w:contextualSpacing w:val="0"/>
              <w:jc w:val="center"/>
            </w:pPr>
            <w:r>
              <w:t>RAZEM</w:t>
            </w:r>
          </w:p>
        </w:tc>
        <w:tc>
          <w:tcPr>
            <w:tcW w:w="2404" w:type="dxa"/>
          </w:tcPr>
          <w:p w14:paraId="2DD872F0" w14:textId="77777777" w:rsidR="001E50C0" w:rsidRDefault="001E50C0" w:rsidP="001E50C0">
            <w:pPr>
              <w:pStyle w:val="Akapitzlist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</w:tbl>
    <w:p w14:paraId="78C9841E" w14:textId="11E6B157" w:rsidR="00193819" w:rsidRDefault="00193819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5A2E037C" w14:textId="77777777" w:rsidR="00316883" w:rsidRPr="003D5382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szCs w:val="20"/>
        </w:rPr>
      </w:r>
      <w:r w:rsidR="000F19F7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b/>
          <w:bCs/>
          <w:szCs w:val="20"/>
        </w:rPr>
      </w:r>
      <w:r w:rsidR="000F19F7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3D5382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firstLine="776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FE0880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486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0A62F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4D71" w14:textId="77777777" w:rsidR="00FE0880" w:rsidRPr="003D5382" w:rsidRDefault="00FE0880" w:rsidP="003D5382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3D5382">
            <w:pPr>
              <w:widowControl w:val="0"/>
              <w:tabs>
                <w:tab w:val="left" w:pos="709"/>
              </w:tabs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3D5382" w:rsidRDefault="00FE0880" w:rsidP="003D538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ind w:left="639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 xml:space="preserve">Jednocześnie oświadczam(y), iż za działania i zaniechania wyżej wymienionych podwykonawców </w:t>
            </w:r>
            <w:r w:rsidRPr="003D5382">
              <w:rPr>
                <w:rFonts w:cstheme="minorHAnsi"/>
                <w:color w:val="00000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01894FD0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9A554B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szCs w:val="20"/>
        </w:rPr>
      </w:r>
      <w:r w:rsidR="000F19F7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szCs w:val="20"/>
        </w:rPr>
      </w:r>
      <w:r w:rsidR="000F19F7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szCs w:val="20"/>
        </w:rPr>
      </w:r>
      <w:r w:rsidR="000F19F7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0F19F7">
        <w:rPr>
          <w:rFonts w:asciiTheme="minorHAnsi" w:hAnsiTheme="minorHAnsi" w:cstheme="minorHAnsi"/>
          <w:szCs w:val="20"/>
        </w:rPr>
      </w:r>
      <w:r w:rsidR="000F19F7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B05958">
      <w:pPr>
        <w:pStyle w:val="Akapitzlist"/>
        <w:numPr>
          <w:ilvl w:val="0"/>
          <w:numId w:val="66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B05958">
      <w:pPr>
        <w:pStyle w:val="Akapitzlist"/>
        <w:numPr>
          <w:ilvl w:val="0"/>
          <w:numId w:val="66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4533171A" w:rsidR="00D14E47" w:rsidRPr="003D5382" w:rsidRDefault="00D14E47" w:rsidP="003D5382">
      <w:pPr>
        <w:ind w:left="851" w:right="403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17507840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54EF693" w14:textId="77777777" w:rsidR="00147A88" w:rsidRPr="00147A88" w:rsidRDefault="00147A88" w:rsidP="00147A88">
      <w:pPr>
        <w:jc w:val="center"/>
        <w:rPr>
          <w:rFonts w:cstheme="minorHAnsi"/>
          <w:b/>
          <w:szCs w:val="20"/>
        </w:rPr>
      </w:pPr>
      <w:r w:rsidRPr="00147A88">
        <w:rPr>
          <w:rFonts w:cstheme="minorHAnsi"/>
          <w:b/>
          <w:szCs w:val="20"/>
        </w:rPr>
        <w:t xml:space="preserve">Świadczenie usług wsparcia technicznego dla systemu Service </w:t>
      </w:r>
      <w:proofErr w:type="spellStart"/>
      <w:r w:rsidRPr="00147A88">
        <w:rPr>
          <w:rFonts w:cstheme="minorHAnsi"/>
          <w:b/>
          <w:szCs w:val="20"/>
        </w:rPr>
        <w:t>Desk</w:t>
      </w:r>
      <w:proofErr w:type="spellEnd"/>
      <w:r w:rsidRPr="00147A88">
        <w:rPr>
          <w:rFonts w:cstheme="minorHAnsi"/>
          <w:b/>
          <w:szCs w:val="20"/>
        </w:rPr>
        <w:t xml:space="preserve"> Plus </w:t>
      </w:r>
      <w:proofErr w:type="spellStart"/>
      <w:r w:rsidRPr="00147A88">
        <w:rPr>
          <w:rFonts w:cstheme="minorHAnsi"/>
          <w:b/>
          <w:szCs w:val="20"/>
        </w:rPr>
        <w:t>Manage</w:t>
      </w:r>
      <w:proofErr w:type="spellEnd"/>
      <w:r w:rsidRPr="00147A88">
        <w:rPr>
          <w:rFonts w:cstheme="minorHAnsi"/>
          <w:b/>
          <w:szCs w:val="20"/>
        </w:rPr>
        <w:t xml:space="preserve"> Engine, licencje</w:t>
      </w:r>
    </w:p>
    <w:p w14:paraId="4817687A" w14:textId="21565BCB" w:rsidR="00235D79" w:rsidRPr="003D5382" w:rsidRDefault="00147A88" w:rsidP="00147A88">
      <w:pPr>
        <w:jc w:val="center"/>
        <w:rPr>
          <w:rFonts w:cstheme="minorHAnsi"/>
          <w:b/>
          <w:szCs w:val="20"/>
        </w:rPr>
      </w:pPr>
      <w:proofErr w:type="spellStart"/>
      <w:r w:rsidRPr="00147A88">
        <w:rPr>
          <w:rFonts w:cstheme="minorHAnsi"/>
          <w:b/>
          <w:szCs w:val="20"/>
        </w:rPr>
        <w:t>OpManager</w:t>
      </w:r>
      <w:proofErr w:type="spellEnd"/>
      <w:r w:rsidRPr="00147A88">
        <w:rPr>
          <w:rFonts w:cstheme="minorHAnsi"/>
          <w:b/>
          <w:szCs w:val="20"/>
        </w:rPr>
        <w:t xml:space="preserve"> </w:t>
      </w:r>
      <w:proofErr w:type="spellStart"/>
      <w:r w:rsidRPr="00147A88">
        <w:rPr>
          <w:rFonts w:cstheme="minorHAnsi"/>
          <w:b/>
          <w:szCs w:val="20"/>
        </w:rPr>
        <w:t>ManageEngine</w:t>
      </w:r>
      <w:proofErr w:type="spellEnd"/>
      <w:r w:rsidRPr="00147A88">
        <w:rPr>
          <w:rFonts w:cstheme="minorHAnsi"/>
          <w:b/>
          <w:szCs w:val="20"/>
        </w:rPr>
        <w:t xml:space="preserve"> ze wsparciem technicznym oraz </w:t>
      </w:r>
      <w:proofErr w:type="spellStart"/>
      <w:r w:rsidRPr="00147A88">
        <w:rPr>
          <w:rFonts w:cstheme="minorHAnsi"/>
          <w:b/>
          <w:szCs w:val="20"/>
        </w:rPr>
        <w:t>plugin</w:t>
      </w:r>
      <w:proofErr w:type="spellEnd"/>
      <w:r w:rsidRPr="00147A88">
        <w:rPr>
          <w:rFonts w:cstheme="minorHAnsi"/>
          <w:b/>
          <w:szCs w:val="20"/>
        </w:rPr>
        <w:t xml:space="preserve"> Application Manager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B05958">
            <w:pPr>
              <w:pStyle w:val="Akapitzlist"/>
              <w:numPr>
                <w:ilvl w:val="0"/>
                <w:numId w:val="45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cstheme="minorHAnsi"/>
                <w:szCs w:val="20"/>
              </w:rPr>
            </w:r>
            <w:r w:rsidR="000F19F7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cstheme="minorHAnsi"/>
                <w:szCs w:val="20"/>
              </w:rPr>
            </w:r>
            <w:r w:rsidR="000F19F7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B05958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1BB0246C" w:rsidR="001E50C0" w:rsidRPr="003D5382" w:rsidRDefault="001E50C0" w:rsidP="001E50C0">
            <w:pPr>
              <w:pStyle w:val="Akapitzlist"/>
              <w:numPr>
                <w:ilvl w:val="0"/>
                <w:numId w:val="46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1E50C0">
            <w:pPr>
              <w:pStyle w:val="Akapitzlist"/>
              <w:numPr>
                <w:ilvl w:val="0"/>
                <w:numId w:val="46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1E50C0">
            <w:pPr>
              <w:pStyle w:val="Akapitzlist"/>
              <w:numPr>
                <w:ilvl w:val="0"/>
                <w:numId w:val="7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06F9E50B" w:rsidR="001E50C0" w:rsidRPr="00BB16F4" w:rsidRDefault="001E50C0" w:rsidP="00BB16F4">
            <w:pPr>
              <w:pStyle w:val="Akapitzlist"/>
              <w:numPr>
                <w:ilvl w:val="0"/>
                <w:numId w:val="7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1E50C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08D94855" w:rsidR="001E50C0" w:rsidRPr="003D5382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1E50C0">
            <w:pPr>
              <w:pStyle w:val="Akapitzlist"/>
              <w:numPr>
                <w:ilvl w:val="0"/>
                <w:numId w:val="46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1E50C0">
            <w:pPr>
              <w:pStyle w:val="Akapitzlist"/>
              <w:numPr>
                <w:ilvl w:val="0"/>
                <w:numId w:val="7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2E81BA13" w:rsidR="001E50C0" w:rsidRPr="00BB16F4" w:rsidRDefault="001E50C0" w:rsidP="00BB16F4">
            <w:pPr>
              <w:pStyle w:val="Akapitzlist"/>
              <w:numPr>
                <w:ilvl w:val="0"/>
                <w:numId w:val="7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3486730E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BB16F4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1E50C0">
            <w:pPr>
              <w:pStyle w:val="Akapitzlist"/>
              <w:numPr>
                <w:ilvl w:val="0"/>
                <w:numId w:val="46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B05958">
            <w:pPr>
              <w:pStyle w:val="Akapitzlist"/>
              <w:numPr>
                <w:ilvl w:val="0"/>
                <w:numId w:val="45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17919A8C" w:rsidR="00E43420" w:rsidRPr="003D5382" w:rsidRDefault="00085EC5" w:rsidP="00B05958">
            <w:pPr>
              <w:pStyle w:val="Akapitzlist"/>
              <w:numPr>
                <w:ilvl w:val="0"/>
                <w:numId w:val="49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47E29F70" w:rsidR="00E43420" w:rsidRPr="003D5382" w:rsidRDefault="00E43420" w:rsidP="00B05958">
            <w:pPr>
              <w:pStyle w:val="Akapitzlist"/>
              <w:numPr>
                <w:ilvl w:val="0"/>
                <w:numId w:val="49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</w:r>
            <w:r w:rsidR="000F19F7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3A00F7B6" w:rsidR="00E43420" w:rsidRPr="003D5382" w:rsidRDefault="00E43420" w:rsidP="00B05958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BB16F4" w:rsidRPr="003D5382" w14:paraId="05353C10" w14:textId="77777777" w:rsidTr="004705CD">
        <w:tc>
          <w:tcPr>
            <w:tcW w:w="6478" w:type="dxa"/>
            <w:vAlign w:val="center"/>
          </w:tcPr>
          <w:p w14:paraId="47F805D7" w14:textId="5DC10A22" w:rsidR="00BB16F4" w:rsidRPr="0053149A" w:rsidRDefault="00BB16F4" w:rsidP="00631E80">
            <w:pPr>
              <w:numPr>
                <w:ilvl w:val="0"/>
                <w:numId w:val="47"/>
              </w:numPr>
              <w:tabs>
                <w:tab w:val="left" w:pos="851"/>
              </w:tabs>
              <w:ind w:left="316"/>
              <w:rPr>
                <w:rFonts w:eastAsiaTheme="minorHAnsi" w:cstheme="minorHAnsi"/>
                <w:szCs w:val="20"/>
              </w:rPr>
            </w:pPr>
            <w:r w:rsidRPr="00EF374D">
              <w:rPr>
                <w:rFonts w:eastAsiaTheme="minorHAnsi" w:cstheme="minorHAnsi"/>
                <w:szCs w:val="20"/>
              </w:rPr>
              <w:t xml:space="preserve">dokumentu potwierdzającego </w:t>
            </w:r>
            <w:r w:rsidRPr="00EF374D">
              <w:rPr>
                <w:rFonts w:eastAsiaTheme="minorHAnsi" w:cstheme="minorHAnsi"/>
                <w:szCs w:val="20"/>
                <w:lang w:eastAsia="en-US"/>
              </w:rPr>
              <w:t xml:space="preserve">aktualny status </w:t>
            </w:r>
            <w:r w:rsidRPr="00997BB4">
              <w:rPr>
                <w:rFonts w:eastAsiaTheme="minorHAnsi" w:cstheme="minorHAnsi"/>
                <w:szCs w:val="20"/>
                <w:lang w:eastAsia="en-US"/>
              </w:rPr>
              <w:t>autoryzowanego Partnera producenta oprogramowania, z zastrzeżeniem, że Zamawiający nie akceptuje oświadczenia własnego Wykonawcy.</w:t>
            </w:r>
          </w:p>
        </w:tc>
        <w:tc>
          <w:tcPr>
            <w:tcW w:w="2584" w:type="dxa"/>
            <w:vAlign w:val="center"/>
          </w:tcPr>
          <w:p w14:paraId="1104EE43" w14:textId="28934629" w:rsidR="00BB16F4" w:rsidRPr="003D5382" w:rsidRDefault="00BB16F4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3D5382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3D5382" w:rsidRDefault="00FE0880" w:rsidP="00B05958">
            <w:pPr>
              <w:pStyle w:val="Akapitzlist"/>
              <w:numPr>
                <w:ilvl w:val="0"/>
                <w:numId w:val="45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3D5382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3D5382" w:rsidRDefault="00FE0880" w:rsidP="00B05958">
            <w:pPr>
              <w:pStyle w:val="Akapitzlist"/>
              <w:numPr>
                <w:ilvl w:val="0"/>
                <w:numId w:val="53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F19F7">
              <w:rPr>
                <w:rFonts w:asciiTheme="minorHAnsi" w:hAnsiTheme="minorHAnsi" w:cstheme="minorHAnsi"/>
                <w:szCs w:val="20"/>
              </w:rPr>
            </w:r>
            <w:r w:rsidR="000F19F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3D5382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3D5382" w:rsidRDefault="00FE0880" w:rsidP="00B05958">
            <w:pPr>
              <w:pStyle w:val="Akapitzlist"/>
              <w:numPr>
                <w:ilvl w:val="0"/>
                <w:numId w:val="53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3D5382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4C980B1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D251EC">
        <w:trPr>
          <w:trHeight w:hRule="exact" w:val="7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382495770"/>
      <w:bookmarkStart w:id="12" w:name="_Toc389210258"/>
      <w:bookmarkStart w:id="13" w:name="_Toc405293691"/>
      <w:bookmarkStart w:id="14" w:name="_Toc74857825"/>
      <w:bookmarkStart w:id="15" w:name="_Toc79664051"/>
      <w:bookmarkStart w:id="16" w:name="_Toc87341619"/>
      <w:bookmarkStart w:id="17" w:name="_Toc95720377"/>
      <w:bookmarkStart w:id="18" w:name="_Toc11750784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1"/>
      <w:bookmarkEnd w:id="12"/>
      <w:bookmarkEnd w:id="13"/>
      <w:bookmarkEnd w:id="14"/>
      <w:bookmarkEnd w:id="15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2FE856D9" w14:textId="0A6F633A" w:rsidR="004125CD" w:rsidRDefault="00147A88" w:rsidP="00147A88">
      <w:pPr>
        <w:jc w:val="center"/>
        <w:rPr>
          <w:rFonts w:cstheme="minorHAnsi"/>
          <w:b/>
          <w:szCs w:val="20"/>
        </w:rPr>
      </w:pPr>
      <w:r w:rsidRPr="00147A88">
        <w:rPr>
          <w:rFonts w:cstheme="minorHAnsi"/>
          <w:b/>
          <w:szCs w:val="20"/>
        </w:rPr>
        <w:t xml:space="preserve">Świadczenie usług wsparcia technicznego dla systemu Service </w:t>
      </w:r>
      <w:proofErr w:type="spellStart"/>
      <w:r w:rsidRPr="00147A88">
        <w:rPr>
          <w:rFonts w:cstheme="minorHAnsi"/>
          <w:b/>
          <w:szCs w:val="20"/>
        </w:rPr>
        <w:t>Desk</w:t>
      </w:r>
      <w:proofErr w:type="spellEnd"/>
      <w:r w:rsidRPr="00147A88">
        <w:rPr>
          <w:rFonts w:cstheme="minorHAnsi"/>
          <w:b/>
          <w:szCs w:val="20"/>
        </w:rPr>
        <w:t xml:space="preserve"> Plus </w:t>
      </w:r>
      <w:proofErr w:type="spellStart"/>
      <w:r w:rsidRPr="00147A88">
        <w:rPr>
          <w:rFonts w:cstheme="minorHAnsi"/>
          <w:b/>
          <w:szCs w:val="20"/>
        </w:rPr>
        <w:t>Manage</w:t>
      </w:r>
      <w:proofErr w:type="spellEnd"/>
      <w:r w:rsidRPr="00147A88">
        <w:rPr>
          <w:rFonts w:cstheme="minorHAnsi"/>
          <w:b/>
          <w:szCs w:val="20"/>
        </w:rPr>
        <w:t xml:space="preserve"> Engine, licencje</w:t>
      </w:r>
      <w:r>
        <w:rPr>
          <w:rFonts w:cstheme="minorHAnsi"/>
          <w:b/>
          <w:szCs w:val="20"/>
        </w:rPr>
        <w:t xml:space="preserve"> </w:t>
      </w:r>
      <w:proofErr w:type="spellStart"/>
      <w:r w:rsidRPr="00147A88">
        <w:rPr>
          <w:rFonts w:cstheme="minorHAnsi"/>
          <w:b/>
          <w:szCs w:val="20"/>
        </w:rPr>
        <w:t>OpManager</w:t>
      </w:r>
      <w:proofErr w:type="spellEnd"/>
      <w:r w:rsidRPr="00147A88">
        <w:rPr>
          <w:rFonts w:cstheme="minorHAnsi"/>
          <w:b/>
          <w:szCs w:val="20"/>
        </w:rPr>
        <w:t xml:space="preserve"> </w:t>
      </w:r>
      <w:proofErr w:type="spellStart"/>
      <w:r w:rsidRPr="00147A88">
        <w:rPr>
          <w:rFonts w:cstheme="minorHAnsi"/>
          <w:b/>
          <w:szCs w:val="20"/>
        </w:rPr>
        <w:t>ManageEngine</w:t>
      </w:r>
      <w:proofErr w:type="spellEnd"/>
      <w:r w:rsidRPr="00147A88">
        <w:rPr>
          <w:rFonts w:cstheme="minorHAnsi"/>
          <w:b/>
          <w:szCs w:val="20"/>
        </w:rPr>
        <w:t xml:space="preserve"> ze wsparciem technicznym oraz </w:t>
      </w:r>
      <w:proofErr w:type="spellStart"/>
      <w:r w:rsidRPr="00147A88">
        <w:rPr>
          <w:rFonts w:cstheme="minorHAnsi"/>
          <w:b/>
          <w:szCs w:val="20"/>
        </w:rPr>
        <w:t>plugin</w:t>
      </w:r>
      <w:proofErr w:type="spellEnd"/>
      <w:r w:rsidRPr="00147A88">
        <w:rPr>
          <w:rFonts w:cstheme="minorHAnsi"/>
          <w:b/>
          <w:szCs w:val="20"/>
        </w:rPr>
        <w:t xml:space="preserve"> Application Manager</w:t>
      </w:r>
    </w:p>
    <w:p w14:paraId="6CA90B53" w14:textId="77777777" w:rsidR="00147A88" w:rsidRPr="003D5382" w:rsidRDefault="00147A8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9" w:name="_Toc382495771"/>
      <w:bookmarkStart w:id="20" w:name="_Toc389210259"/>
      <w:bookmarkStart w:id="21" w:name="_Toc405293692"/>
      <w:bookmarkStart w:id="22" w:name="_Toc74857826"/>
      <w:bookmarkStart w:id="23" w:name="_Toc79664052"/>
      <w:bookmarkStart w:id="24" w:name="_Toc87341620"/>
      <w:bookmarkStart w:id="25" w:name="_Toc95720378"/>
      <w:bookmarkStart w:id="26" w:name="_Toc11750784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9"/>
      <w:bookmarkEnd w:id="20"/>
      <w:bookmarkEnd w:id="21"/>
      <w:bookmarkEnd w:id="22"/>
      <w:bookmarkEnd w:id="23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23BC666C" w14:textId="37AB08DC" w:rsidR="004125CD" w:rsidRPr="003D5382" w:rsidRDefault="00147A88" w:rsidP="00147A88">
      <w:pPr>
        <w:pStyle w:val="Tekstpodstawowy"/>
        <w:tabs>
          <w:tab w:val="left" w:pos="709"/>
        </w:tabs>
        <w:jc w:val="center"/>
        <w:rPr>
          <w:rFonts w:cstheme="minorHAnsi"/>
          <w:b/>
          <w:szCs w:val="20"/>
        </w:rPr>
      </w:pPr>
      <w:r w:rsidRPr="00147A88">
        <w:rPr>
          <w:rFonts w:cstheme="minorHAnsi"/>
          <w:b/>
          <w:szCs w:val="20"/>
        </w:rPr>
        <w:t xml:space="preserve">Świadczenie usług wsparcia technicznego dla systemu Service </w:t>
      </w:r>
      <w:proofErr w:type="spellStart"/>
      <w:r w:rsidRPr="00147A88">
        <w:rPr>
          <w:rFonts w:cstheme="minorHAnsi"/>
          <w:b/>
          <w:szCs w:val="20"/>
        </w:rPr>
        <w:t>Desk</w:t>
      </w:r>
      <w:proofErr w:type="spellEnd"/>
      <w:r w:rsidRPr="00147A88">
        <w:rPr>
          <w:rFonts w:cstheme="minorHAnsi"/>
          <w:b/>
          <w:szCs w:val="20"/>
        </w:rPr>
        <w:t xml:space="preserve"> Plus </w:t>
      </w:r>
      <w:proofErr w:type="spellStart"/>
      <w:r w:rsidRPr="00147A88">
        <w:rPr>
          <w:rFonts w:cstheme="minorHAnsi"/>
          <w:b/>
          <w:szCs w:val="20"/>
        </w:rPr>
        <w:t>Manage</w:t>
      </w:r>
      <w:proofErr w:type="spellEnd"/>
      <w:r w:rsidRPr="00147A88">
        <w:rPr>
          <w:rFonts w:cstheme="minorHAnsi"/>
          <w:b/>
          <w:szCs w:val="20"/>
        </w:rPr>
        <w:t xml:space="preserve"> Engine, licencje</w:t>
      </w:r>
      <w:r>
        <w:rPr>
          <w:rFonts w:cstheme="minorHAnsi"/>
          <w:b/>
          <w:szCs w:val="20"/>
        </w:rPr>
        <w:t xml:space="preserve"> </w:t>
      </w:r>
      <w:proofErr w:type="spellStart"/>
      <w:r w:rsidRPr="00147A88">
        <w:rPr>
          <w:rFonts w:cstheme="minorHAnsi"/>
          <w:b/>
          <w:szCs w:val="20"/>
        </w:rPr>
        <w:t>OpManager</w:t>
      </w:r>
      <w:proofErr w:type="spellEnd"/>
      <w:r w:rsidRPr="00147A88">
        <w:rPr>
          <w:rFonts w:cstheme="minorHAnsi"/>
          <w:b/>
          <w:szCs w:val="20"/>
        </w:rPr>
        <w:t xml:space="preserve"> </w:t>
      </w:r>
      <w:proofErr w:type="spellStart"/>
      <w:r w:rsidRPr="00147A88">
        <w:rPr>
          <w:rFonts w:cstheme="minorHAnsi"/>
          <w:b/>
          <w:szCs w:val="20"/>
        </w:rPr>
        <w:t>ManageEngine</w:t>
      </w:r>
      <w:proofErr w:type="spellEnd"/>
      <w:r w:rsidRPr="00147A88">
        <w:rPr>
          <w:rFonts w:cstheme="minorHAnsi"/>
          <w:b/>
          <w:szCs w:val="20"/>
        </w:rPr>
        <w:t xml:space="preserve"> ze wsparciem technicznym oraz </w:t>
      </w:r>
      <w:proofErr w:type="spellStart"/>
      <w:r w:rsidRPr="00147A88">
        <w:rPr>
          <w:rFonts w:cstheme="minorHAnsi"/>
          <w:b/>
          <w:szCs w:val="20"/>
        </w:rPr>
        <w:t>plugin</w:t>
      </w:r>
      <w:proofErr w:type="spellEnd"/>
      <w:r w:rsidRPr="00147A88">
        <w:rPr>
          <w:rFonts w:cstheme="minorHAnsi"/>
          <w:b/>
          <w:szCs w:val="20"/>
        </w:rPr>
        <w:t xml:space="preserve"> Application Manager</w:t>
      </w:r>
    </w:p>
    <w:p w14:paraId="133AB276" w14:textId="3BAA1DEA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7" w:name="_Toc93572223"/>
      <w:bookmarkStart w:id="28" w:name="_Toc117507843"/>
      <w:bookmarkStart w:id="29" w:name="_Toc382495774"/>
      <w:bookmarkStart w:id="30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7"/>
      <w:bookmarkEnd w:id="2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1841AEE2" w:rsidR="007D17F3" w:rsidRPr="00147A88" w:rsidRDefault="007D17F3" w:rsidP="00147A88">
      <w:pPr>
        <w:rPr>
          <w:rFonts w:eastAsia="Calibri" w:cstheme="minorHAnsi"/>
          <w:b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3D5382">
        <w:rPr>
          <w:rFonts w:eastAsia="Calibri" w:cstheme="minorHAnsi"/>
          <w:szCs w:val="20"/>
          <w:lang w:eastAsia="en-US"/>
        </w:rPr>
        <w:t xml:space="preserve">ie zamówienia w postępowaniu </w:t>
      </w:r>
      <w:r w:rsidR="00147A88" w:rsidRPr="00147A88">
        <w:rPr>
          <w:rFonts w:eastAsia="Calibri" w:cstheme="minorHAnsi"/>
          <w:b/>
          <w:szCs w:val="20"/>
          <w:lang w:eastAsia="en-US"/>
        </w:rPr>
        <w:t xml:space="preserve">Świadczenie usług wsparcia technicznego dla systemu Service </w:t>
      </w:r>
      <w:proofErr w:type="spellStart"/>
      <w:r w:rsidR="00147A88" w:rsidRPr="00147A88">
        <w:rPr>
          <w:rFonts w:eastAsia="Calibri" w:cstheme="minorHAnsi"/>
          <w:b/>
          <w:szCs w:val="20"/>
          <w:lang w:eastAsia="en-US"/>
        </w:rPr>
        <w:t>Desk</w:t>
      </w:r>
      <w:proofErr w:type="spellEnd"/>
      <w:r w:rsidR="00147A88" w:rsidRPr="00147A88">
        <w:rPr>
          <w:rFonts w:eastAsia="Calibri" w:cstheme="minorHAnsi"/>
          <w:b/>
          <w:szCs w:val="20"/>
          <w:lang w:eastAsia="en-US"/>
        </w:rPr>
        <w:t xml:space="preserve"> Plus </w:t>
      </w:r>
      <w:proofErr w:type="spellStart"/>
      <w:r w:rsidR="00147A88" w:rsidRPr="00147A88">
        <w:rPr>
          <w:rFonts w:eastAsia="Calibri" w:cstheme="minorHAnsi"/>
          <w:b/>
          <w:szCs w:val="20"/>
          <w:lang w:eastAsia="en-US"/>
        </w:rPr>
        <w:t>Manage</w:t>
      </w:r>
      <w:proofErr w:type="spellEnd"/>
      <w:r w:rsidR="00147A88" w:rsidRPr="00147A88">
        <w:rPr>
          <w:rFonts w:eastAsia="Calibri" w:cstheme="minorHAnsi"/>
          <w:b/>
          <w:szCs w:val="20"/>
          <w:lang w:eastAsia="en-US"/>
        </w:rPr>
        <w:t xml:space="preserve"> Engine, licencje</w:t>
      </w:r>
      <w:r w:rsidR="00147A88"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="00147A88" w:rsidRPr="00147A88">
        <w:rPr>
          <w:rFonts w:eastAsia="Calibri" w:cstheme="minorHAnsi"/>
          <w:b/>
          <w:szCs w:val="20"/>
          <w:lang w:eastAsia="en-US"/>
        </w:rPr>
        <w:t>OpManager</w:t>
      </w:r>
      <w:proofErr w:type="spellEnd"/>
      <w:r w:rsidR="00147A88" w:rsidRPr="00147A88"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="00147A88" w:rsidRPr="00147A88">
        <w:rPr>
          <w:rFonts w:eastAsia="Calibri" w:cstheme="minorHAnsi"/>
          <w:b/>
          <w:szCs w:val="20"/>
          <w:lang w:eastAsia="en-US"/>
        </w:rPr>
        <w:t>ManageEngine</w:t>
      </w:r>
      <w:proofErr w:type="spellEnd"/>
      <w:r w:rsidR="00147A88" w:rsidRPr="00147A88">
        <w:rPr>
          <w:rFonts w:eastAsia="Calibri" w:cstheme="minorHAnsi"/>
          <w:b/>
          <w:szCs w:val="20"/>
          <w:lang w:eastAsia="en-US"/>
        </w:rPr>
        <w:t xml:space="preserve"> ze wsparciem technicznym oraz </w:t>
      </w:r>
      <w:proofErr w:type="spellStart"/>
      <w:r w:rsidR="00147A88" w:rsidRPr="00147A88">
        <w:rPr>
          <w:rFonts w:eastAsia="Calibri" w:cstheme="minorHAnsi"/>
          <w:b/>
          <w:szCs w:val="20"/>
          <w:lang w:eastAsia="en-US"/>
        </w:rPr>
        <w:t>plugin</w:t>
      </w:r>
      <w:proofErr w:type="spellEnd"/>
      <w:r w:rsidR="00147A88" w:rsidRPr="00147A88">
        <w:rPr>
          <w:rFonts w:eastAsia="Calibri" w:cstheme="minorHAnsi"/>
          <w:b/>
          <w:szCs w:val="20"/>
          <w:lang w:eastAsia="en-US"/>
        </w:rPr>
        <w:t xml:space="preserve"> Application Manager</w:t>
      </w:r>
      <w:r w:rsidR="00872D3D" w:rsidRPr="003D5382">
        <w:rPr>
          <w:rFonts w:eastAsia="Calibri" w:cstheme="minorHAnsi"/>
          <w:b/>
          <w:szCs w:val="20"/>
          <w:lang w:eastAsia="en-US"/>
        </w:rPr>
        <w:t xml:space="preserve">, </w:t>
      </w:r>
      <w:proofErr w:type="spellStart"/>
      <w:r w:rsidR="00872D3D" w:rsidRPr="003D5382">
        <w:rPr>
          <w:rFonts w:eastAsia="Calibri" w:cstheme="minorHAnsi"/>
          <w:b/>
          <w:szCs w:val="20"/>
          <w:lang w:eastAsia="en-US"/>
        </w:rPr>
        <w:t>syg</w:t>
      </w:r>
      <w:proofErr w:type="spellEnd"/>
      <w:r w:rsidR="00872D3D" w:rsidRPr="003D5382">
        <w:rPr>
          <w:rFonts w:eastAsia="Calibri" w:cstheme="minorHAnsi"/>
          <w:b/>
          <w:szCs w:val="20"/>
          <w:lang w:eastAsia="en-US"/>
        </w:rPr>
        <w:t xml:space="preserve">. </w:t>
      </w:r>
      <w:r w:rsidR="00147A88" w:rsidRPr="00147A88">
        <w:rPr>
          <w:rFonts w:eastAsia="Calibri" w:cstheme="minorHAnsi"/>
          <w:b/>
          <w:szCs w:val="20"/>
          <w:lang w:eastAsia="en-US"/>
        </w:rPr>
        <w:t>1400/DW00/ZT/KZ/2022/0000105053</w:t>
      </w:r>
    </w:p>
    <w:p w14:paraId="4F4BB454" w14:textId="77777777" w:rsidR="007D17F3" w:rsidRPr="003D5382" w:rsidRDefault="007D17F3" w:rsidP="00B05958">
      <w:pPr>
        <w:numPr>
          <w:ilvl w:val="0"/>
          <w:numId w:val="55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3D5382">
        <w:rPr>
          <w:rFonts w:eastAsia="Calibri" w:cstheme="minorHAnsi"/>
          <w:szCs w:val="20"/>
          <w:lang w:eastAsia="en-US"/>
        </w:rPr>
        <w:t>Administratorem Pana/Pani danych osobowych jest:</w:t>
      </w:r>
    </w:p>
    <w:p w14:paraId="1A8F813D" w14:textId="766D62D5" w:rsidR="00872D3D" w:rsidRPr="003D5382" w:rsidRDefault="00872D3D" w:rsidP="003D5382">
      <w:pPr>
        <w:ind w:left="357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Enea Bioenergia sp. z o.o. z siedzibą w Zawadzie 26, 28-230 Połaniec (dalej: </w:t>
      </w:r>
      <w:r w:rsidRPr="003D5382">
        <w:rPr>
          <w:rFonts w:cstheme="minorHAnsi"/>
          <w:b/>
          <w:szCs w:val="20"/>
        </w:rPr>
        <w:t>Administrator</w:t>
      </w:r>
      <w:r w:rsidRPr="003D5382">
        <w:rPr>
          <w:rFonts w:cstheme="minorHAnsi"/>
          <w:szCs w:val="20"/>
        </w:rPr>
        <w:t>).</w:t>
      </w:r>
    </w:p>
    <w:p w14:paraId="75574ED4" w14:textId="3AD5CCCE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Dane kontaktowe Inspektora Ochrony Danych</w:t>
      </w:r>
      <w:r w:rsidR="00872D3D" w:rsidRPr="003D5382">
        <w:rPr>
          <w:rFonts w:eastAsia="Calibri" w:cstheme="minorHAnsi"/>
          <w:szCs w:val="20"/>
          <w:lang w:eastAsia="en-US"/>
        </w:rPr>
        <w:t xml:space="preserve">: </w:t>
      </w:r>
      <w:hyperlink r:id="rId13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31780EDB" w14:textId="2D136000" w:rsidR="007D17F3" w:rsidRPr="003D5382" w:rsidRDefault="007D17F3" w:rsidP="00B05958">
      <w:pPr>
        <w:numPr>
          <w:ilvl w:val="0"/>
          <w:numId w:val="55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3D5382">
        <w:rPr>
          <w:rFonts w:eastAsia="Calibri" w:cstheme="minorHAnsi"/>
          <w:szCs w:val="20"/>
          <w:lang w:eastAsia="en-US"/>
        </w:rPr>
        <w:t>Pana/Pani dane osobowe przetwarzane będą w celu uczestnicze</w:t>
      </w:r>
      <w:r w:rsidR="00872D3D" w:rsidRPr="003D5382">
        <w:rPr>
          <w:rFonts w:eastAsia="Calibri" w:cstheme="minorHAnsi"/>
          <w:szCs w:val="20"/>
          <w:lang w:eastAsia="en-US"/>
        </w:rPr>
        <w:t>nia w </w:t>
      </w:r>
      <w:r w:rsidRPr="003D5382">
        <w:rPr>
          <w:rFonts w:eastAsia="Calibri" w:cstheme="minorHAnsi"/>
          <w:szCs w:val="20"/>
          <w:lang w:eastAsia="en-US"/>
        </w:rPr>
        <w:t xml:space="preserve">postępowaniu nr </w:t>
      </w:r>
      <w:r w:rsidR="00147A88" w:rsidRPr="00147A88">
        <w:rPr>
          <w:rFonts w:cstheme="minorHAnsi"/>
          <w:szCs w:val="20"/>
        </w:rPr>
        <w:t>1400/DW00/ZT/KZ/2022/0000105053</w:t>
      </w:r>
      <w:r w:rsidR="00147A88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oraz </w:t>
      </w:r>
      <w:r w:rsidRPr="003D5382">
        <w:rPr>
          <w:rFonts w:eastAsia="Calibri" w:cstheme="minorHAnsi"/>
          <w:szCs w:val="20"/>
          <w:lang w:eastAsia="en-US"/>
        </w:rPr>
        <w:t>po jego zakończeniu w celu realizacji usługi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5382">
        <w:rPr>
          <w:rFonts w:eastAsia="Calibri" w:cstheme="minorHAnsi"/>
          <w:b/>
          <w:szCs w:val="20"/>
          <w:lang w:eastAsia="en-US"/>
        </w:rPr>
        <w:t>RODO</w:t>
      </w:r>
      <w:r w:rsidRPr="003D5382">
        <w:rPr>
          <w:rFonts w:eastAsia="Calibri" w:cstheme="minorHAnsi"/>
          <w:szCs w:val="20"/>
          <w:lang w:eastAsia="en-US"/>
        </w:rPr>
        <w:t xml:space="preserve">). </w:t>
      </w:r>
    </w:p>
    <w:p w14:paraId="65DEBA81" w14:textId="77777777" w:rsidR="007D17F3" w:rsidRPr="003D5382" w:rsidRDefault="007D17F3" w:rsidP="00B05958">
      <w:pPr>
        <w:numPr>
          <w:ilvl w:val="0"/>
          <w:numId w:val="55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CA5C3A0" w14:textId="77777777" w:rsidR="007D17F3" w:rsidRPr="003D5382" w:rsidRDefault="007D17F3" w:rsidP="00B05958">
      <w:pPr>
        <w:numPr>
          <w:ilvl w:val="0"/>
          <w:numId w:val="55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3D5382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6E4EA604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43DFF0" w14:textId="77777777" w:rsidR="007D17F3" w:rsidRPr="003D5382" w:rsidRDefault="007D17F3" w:rsidP="003D5382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4AE94C35" w:rsidR="007D17F3" w:rsidRPr="003D5382" w:rsidRDefault="007D17F3" w:rsidP="00B05958">
      <w:pPr>
        <w:numPr>
          <w:ilvl w:val="0"/>
          <w:numId w:val="55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[okres przechowywania danych]</w:t>
      </w:r>
      <w:r w:rsidRPr="003D5382">
        <w:rPr>
          <w:rFonts w:eastAsia="Calibri" w:cstheme="minorHAnsi"/>
          <w:szCs w:val="20"/>
          <w:lang w:eastAsia="en-US"/>
        </w:rPr>
        <w:t xml:space="preserve"> Pani/Pana dane osobowe będą przechowyw</w:t>
      </w:r>
      <w:r w:rsidR="00872D3D" w:rsidRPr="003D5382">
        <w:rPr>
          <w:rFonts w:eastAsia="Calibri" w:cstheme="minorHAnsi"/>
          <w:szCs w:val="20"/>
          <w:lang w:eastAsia="en-US"/>
        </w:rPr>
        <w:t>ane do czasu wyboru wykonawcy w </w:t>
      </w:r>
      <w:r w:rsidRPr="003D5382">
        <w:rPr>
          <w:rFonts w:eastAsia="Calibri" w:cstheme="minorHAnsi"/>
          <w:szCs w:val="20"/>
          <w:lang w:eastAsia="en-US"/>
        </w:rPr>
        <w:t>postępowaniu nr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="00147A88" w:rsidRPr="00147A88">
        <w:rPr>
          <w:rFonts w:cstheme="minorHAnsi"/>
          <w:szCs w:val="20"/>
        </w:rPr>
        <w:t>1400/DW00/ZT/KZ/2022/0000105053</w:t>
      </w:r>
      <w:r w:rsidRPr="003D5382">
        <w:rPr>
          <w:rFonts w:eastAsia="Calibri" w:cstheme="minorHAnsi"/>
          <w:szCs w:val="20"/>
          <w:lang w:eastAsia="en-US"/>
        </w:rPr>
        <w:t>.</w:t>
      </w:r>
      <w:r w:rsidRPr="003D5382">
        <w:rPr>
          <w:rFonts w:eastAsia="Calibri" w:cstheme="minorHAnsi"/>
          <w:b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>Po zakończeniu postępowania</w:t>
      </w:r>
      <w:r w:rsidR="003E40D2" w:rsidRPr="003D5382">
        <w:rPr>
          <w:rFonts w:eastAsia="Calibri" w:cstheme="minorHAnsi"/>
          <w:szCs w:val="20"/>
          <w:lang w:eastAsia="en-US"/>
        </w:rPr>
        <w:t xml:space="preserve"> </w:t>
      </w:r>
      <w:r w:rsidRPr="003D5382">
        <w:rPr>
          <w:rFonts w:eastAsia="Calibri" w:cstheme="minorHAnsi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3D5382" w:rsidRDefault="007D17F3" w:rsidP="00B05958">
      <w:pPr>
        <w:numPr>
          <w:ilvl w:val="0"/>
          <w:numId w:val="55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b/>
          <w:szCs w:val="20"/>
          <w:lang w:eastAsia="en-US"/>
        </w:rPr>
        <w:t>[Pana/Pani prawa]</w:t>
      </w:r>
      <w:r w:rsidRPr="003D5382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3C031313" w14:textId="77777777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7FBA6F75" w14:textId="77777777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2E52C7DA" w14:textId="77777777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723650A6" w14:textId="33D8BA4D" w:rsidR="00872D3D" w:rsidRPr="003D5382" w:rsidRDefault="00872D3D" w:rsidP="00B05958">
      <w:pPr>
        <w:numPr>
          <w:ilvl w:val="0"/>
          <w:numId w:val="71"/>
        </w:numPr>
        <w:ind w:left="851" w:hanging="284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47615BAD" w:rsidR="007D17F3" w:rsidRPr="003D5382" w:rsidRDefault="007D17F3" w:rsidP="00B05958">
      <w:pPr>
        <w:numPr>
          <w:ilvl w:val="0"/>
          <w:numId w:val="55"/>
        </w:numPr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D5382">
        <w:rPr>
          <w:rFonts w:eastAsia="Calibri" w:cstheme="minorHAnsi"/>
          <w:color w:val="00B0F0"/>
          <w:szCs w:val="20"/>
        </w:rPr>
        <w:t xml:space="preserve"> </w:t>
      </w:r>
      <w:hyperlink r:id="rId14" w:history="1">
        <w:r w:rsidR="00147A88" w:rsidRPr="00A02A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="00872D3D" w:rsidRPr="003D5382">
        <w:rPr>
          <w:rFonts w:eastAsia="Calibri" w:cstheme="minorHAnsi"/>
          <w:szCs w:val="20"/>
          <w:lang w:eastAsia="en-US"/>
        </w:rPr>
        <w:t xml:space="preserve"> </w:t>
      </w:r>
    </w:p>
    <w:p w14:paraId="24895141" w14:textId="77777777" w:rsidR="00872D3D" w:rsidRPr="003D5382" w:rsidRDefault="007D17F3" w:rsidP="00B05958">
      <w:pPr>
        <w:numPr>
          <w:ilvl w:val="0"/>
          <w:numId w:val="55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3D5382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7209962" w14:textId="77777777" w:rsidR="00872D3D" w:rsidRPr="003D5382" w:rsidRDefault="00872D3D" w:rsidP="003D538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</w:p>
    <w:p w14:paraId="54164759" w14:textId="0FAA1245" w:rsidR="007D17F3" w:rsidRPr="003D5382" w:rsidRDefault="007D17F3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1" w:name="_Toc409695893"/>
      <w:bookmarkStart w:id="32" w:name="_Toc518474589"/>
      <w:bookmarkEnd w:id="31"/>
      <w:bookmarkEnd w:id="32"/>
    </w:p>
    <w:p w14:paraId="2D51C5AF" w14:textId="6E2BC656" w:rsidR="009A554B" w:rsidRPr="009D61B0" w:rsidRDefault="009A554B" w:rsidP="00BB16F4">
      <w:pPr>
        <w:pStyle w:val="Nagwek4"/>
        <w:spacing w:before="0" w:after="0"/>
        <w:jc w:val="both"/>
      </w:pPr>
      <w:bookmarkStart w:id="33" w:name="_Toc84239177"/>
      <w:bookmarkStart w:id="34" w:name="_Toc85010415"/>
      <w:bookmarkStart w:id="35" w:name="_Toc117507844"/>
      <w:bookmarkStart w:id="36" w:name="_Toc97025853"/>
      <w:bookmarkEnd w:id="29"/>
      <w:bookmarkEnd w:id="30"/>
      <w:r w:rsidRPr="00727526">
        <w:rPr>
          <w:rFonts w:cstheme="minorHAnsi"/>
          <w:sz w:val="20"/>
          <w:szCs w:val="20"/>
          <w:u w:val="single"/>
        </w:rPr>
        <w:lastRenderedPageBreak/>
        <w:t>ZAŁĄCZNIK</w:t>
      </w:r>
      <w:r w:rsidRPr="009D61B0">
        <w:t xml:space="preserve"> </w:t>
      </w:r>
      <w:r w:rsidRPr="00BB16F4">
        <w:rPr>
          <w:rFonts w:cstheme="minorHAnsi"/>
          <w:sz w:val="20"/>
          <w:szCs w:val="20"/>
        </w:rPr>
        <w:t>NR 6 – OŚWIADCZENIE O SPEŁNIENIU MINIMALNYCH WYMAGAŃ W ZAKRESIE STOSOWANYCH ZABEZPIECZEŃ TECHNICZNYCH I ORGANIZACYJNYCH DOTYCZĄCYCH OCHRONY DANYCH OSOBOWYCH OSÓB FIZYCZNYCH</w:t>
      </w:r>
      <w:bookmarkEnd w:id="33"/>
      <w:bookmarkEnd w:id="34"/>
      <w:r w:rsidRPr="00BB16F4">
        <w:rPr>
          <w:rFonts w:cstheme="minorHAnsi"/>
          <w:sz w:val="20"/>
          <w:szCs w:val="20"/>
        </w:rPr>
        <w:t xml:space="preserve"> (SKŁADANE WRAZ Z OFERTĄ</w:t>
      </w:r>
      <w:r w:rsidRPr="003D5382">
        <w:t>)</w:t>
      </w:r>
      <w:bookmarkEnd w:id="35"/>
    </w:p>
    <w:p w14:paraId="3519A59D" w14:textId="77777777" w:rsidR="009A554B" w:rsidRPr="009D61B0" w:rsidRDefault="009A554B" w:rsidP="009A554B">
      <w:pPr>
        <w:jc w:val="left"/>
        <w:rPr>
          <w:rFonts w:cstheme="minorHAnsi"/>
          <w:color w:val="00000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A554B" w:rsidRPr="009D61B0" w14:paraId="16D5845B" w14:textId="77777777" w:rsidTr="009A554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461D" w14:textId="77777777" w:rsidR="009A554B" w:rsidRPr="009D61B0" w:rsidRDefault="009A554B" w:rsidP="009A554B">
            <w:pPr>
              <w:jc w:val="left"/>
              <w:rPr>
                <w:rFonts w:cstheme="minorHAnsi"/>
                <w:b/>
                <w:bCs/>
                <w:color w:val="000000"/>
                <w:szCs w:val="20"/>
              </w:rPr>
            </w:pPr>
            <w:r w:rsidRPr="009D61B0">
              <w:rPr>
                <w:rFonts w:cstheme="minorHAnsi"/>
                <w:b/>
                <w:bCs/>
                <w:color w:val="000000"/>
                <w:szCs w:val="20"/>
              </w:rPr>
              <w:t>OŚWIADCZENIE WYKONAWCY</w:t>
            </w:r>
          </w:p>
        </w:tc>
      </w:tr>
      <w:tr w:rsidR="009A554B" w:rsidRPr="009D61B0" w14:paraId="0B4731A5" w14:textId="77777777" w:rsidTr="009A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84344EB" w14:textId="77777777" w:rsidR="009A554B" w:rsidRPr="009D61B0" w:rsidRDefault="009A554B" w:rsidP="009A554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D61B0">
              <w:rPr>
                <w:rFonts w:cstheme="minorHAnsi"/>
                <w:color w:val="00000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7A524" w14:textId="2064B26D" w:rsidR="009A554B" w:rsidRPr="009D61B0" w:rsidRDefault="009A554B" w:rsidP="009A554B">
            <w:pPr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7EC22EDE" w14:textId="07671B6C" w:rsidR="009A554B" w:rsidRPr="009D61B0" w:rsidRDefault="009A554B" w:rsidP="009A554B">
      <w:pPr>
        <w:jc w:val="left"/>
        <w:rPr>
          <w:rFonts w:cstheme="minorHAnsi"/>
          <w:bCs/>
          <w:color w:val="000000"/>
          <w:szCs w:val="20"/>
          <w:u w:val="single"/>
        </w:rPr>
      </w:pPr>
      <w:r w:rsidRPr="009D61B0">
        <w:rPr>
          <w:rFonts w:cstheme="minorHAnsi"/>
          <w:b/>
          <w:color w:val="000000"/>
          <w:szCs w:val="20"/>
          <w:u w:val="single"/>
        </w:rPr>
        <w:t xml:space="preserve"> </w:t>
      </w:r>
    </w:p>
    <w:p w14:paraId="7A8CF7DA" w14:textId="59765BFC" w:rsidR="009A554B" w:rsidRPr="009D61B0" w:rsidRDefault="009A554B" w:rsidP="009A554B">
      <w:pPr>
        <w:jc w:val="center"/>
        <w:rPr>
          <w:rFonts w:cstheme="minorHAnsi"/>
          <w:b/>
          <w:color w:val="000000"/>
          <w:szCs w:val="20"/>
        </w:rPr>
      </w:pPr>
      <w:r w:rsidRPr="00147A88">
        <w:rPr>
          <w:rFonts w:eastAsia="Calibri" w:cstheme="minorHAnsi"/>
          <w:b/>
          <w:szCs w:val="20"/>
          <w:lang w:eastAsia="en-US"/>
        </w:rPr>
        <w:t xml:space="preserve">Świadczenie usług wsparcia technicznego dla systemu Service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Desk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Plus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Manage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Engine, licencje</w:t>
      </w:r>
      <w:r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OpManager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ManageEngine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ze wsparciem technicznym oraz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plugin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Application Manager</w:t>
      </w:r>
    </w:p>
    <w:p w14:paraId="0D0D541E" w14:textId="77777777" w:rsidR="009A554B" w:rsidRPr="009D61B0" w:rsidRDefault="009A554B" w:rsidP="009A554B">
      <w:pPr>
        <w:jc w:val="center"/>
        <w:rPr>
          <w:rFonts w:cstheme="minorHAnsi"/>
          <w:b/>
          <w:color w:val="000000"/>
          <w:szCs w:val="20"/>
        </w:rPr>
      </w:pPr>
    </w:p>
    <w:p w14:paraId="070BE403" w14:textId="77777777" w:rsidR="009A554B" w:rsidRPr="009D61B0" w:rsidRDefault="009A554B" w:rsidP="009A554B">
      <w:pPr>
        <w:jc w:val="left"/>
        <w:rPr>
          <w:rFonts w:cstheme="minorHAnsi"/>
          <w:bCs/>
          <w:color w:val="000000"/>
          <w:szCs w:val="20"/>
        </w:rPr>
      </w:pPr>
      <w:r w:rsidRPr="009D61B0">
        <w:rPr>
          <w:rFonts w:cstheme="minorHAnsi"/>
          <w:bCs/>
          <w:color w:val="00000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6E36FC23" w14:textId="77777777" w:rsidR="009A554B" w:rsidRPr="009D61B0" w:rsidRDefault="009A554B" w:rsidP="009A554B">
      <w:pPr>
        <w:jc w:val="left"/>
        <w:rPr>
          <w:rFonts w:cstheme="minorHAnsi"/>
          <w:bCs/>
          <w:color w:val="000000"/>
          <w:szCs w:val="20"/>
        </w:rPr>
      </w:pPr>
    </w:p>
    <w:p w14:paraId="4E73BBA2" w14:textId="77777777" w:rsidR="009A554B" w:rsidRPr="009D61B0" w:rsidRDefault="009A554B" w:rsidP="009A554B">
      <w:pPr>
        <w:jc w:val="left"/>
        <w:rPr>
          <w:rFonts w:cstheme="minorHAnsi"/>
          <w:bCs/>
          <w:color w:val="000000"/>
          <w:szCs w:val="20"/>
        </w:rPr>
      </w:pPr>
      <w:r w:rsidRPr="009D61B0">
        <w:rPr>
          <w:rFonts w:cstheme="minorHAnsi"/>
          <w:bCs/>
          <w:color w:val="000000"/>
          <w:szCs w:val="20"/>
        </w:rPr>
        <w:t xml:space="preserve">X -  oznacza wymagania konieczne do wystartowania w postępowaniu </w:t>
      </w:r>
    </w:p>
    <w:p w14:paraId="48F20580" w14:textId="77777777" w:rsidR="009A554B" w:rsidRPr="009D61B0" w:rsidRDefault="009A554B" w:rsidP="009A554B">
      <w:pPr>
        <w:jc w:val="left"/>
        <w:rPr>
          <w:rFonts w:cstheme="minorHAnsi"/>
          <w:bCs/>
          <w:color w:val="000000"/>
          <w:szCs w:val="20"/>
        </w:rPr>
      </w:pPr>
      <w:r w:rsidRPr="009D61B0">
        <w:rPr>
          <w:rFonts w:cstheme="minorHAnsi"/>
          <w:bCs/>
          <w:color w:val="000000"/>
          <w:szCs w:val="20"/>
        </w:rPr>
        <w:t xml:space="preserve">Pole puste w kolumnie </w:t>
      </w:r>
      <w:r w:rsidRPr="009D61B0">
        <w:rPr>
          <w:rFonts w:cstheme="minorHAnsi"/>
          <w:bCs/>
          <w:i/>
          <w:color w:val="000000"/>
          <w:szCs w:val="20"/>
        </w:rPr>
        <w:t>minimalne  wymagania, które Wykonawca  zobowiązany jest spełnić</w:t>
      </w:r>
      <w:r w:rsidRPr="009D61B0">
        <w:rPr>
          <w:rFonts w:cstheme="minorHAnsi"/>
          <w:bCs/>
          <w:color w:val="000000"/>
          <w:szCs w:val="20"/>
        </w:rPr>
        <w:t xml:space="preserve">  oznacza wymagania których spełnienie jest mile widziane ale ich  brak nie dyskwalifikuje z udziału w postępowaniu</w:t>
      </w:r>
    </w:p>
    <w:p w14:paraId="07C9DC91" w14:textId="77777777" w:rsidR="009A554B" w:rsidRPr="00CC358E" w:rsidRDefault="009A554B" w:rsidP="009A554B">
      <w:pPr>
        <w:tabs>
          <w:tab w:val="left" w:pos="709"/>
        </w:tabs>
        <w:ind w:right="-284"/>
        <w:rPr>
          <w:rFonts w:ascii="Arial Narrow" w:hAnsi="Arial Narrow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9A554B" w:rsidRPr="00CC358E" w14:paraId="48254BAD" w14:textId="77777777" w:rsidTr="009A554B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4AB7" w14:textId="77777777" w:rsidR="009A554B" w:rsidRPr="00CC358E" w:rsidRDefault="009A554B" w:rsidP="009A554B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Obszary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367B" w14:textId="77777777" w:rsidR="009A554B" w:rsidRPr="00CC358E" w:rsidRDefault="009A554B" w:rsidP="009A554B">
            <w:pPr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EB04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CC358E"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EC9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9A554B" w:rsidRPr="00CC358E" w14:paraId="55122AE0" w14:textId="77777777" w:rsidTr="009A554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F82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BA0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proceduralne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15D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235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F7D9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29ACB25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BA7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B1C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5EB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09B6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081A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433C60D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1E5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A0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840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70F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86F5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1BE9753E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C72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E25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B57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77D5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F00A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36A878B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8C2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DDE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10A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DA4B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C0EA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0AAF5279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A17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F32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9C4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199A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ED93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78533E4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9BE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AD2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083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zapewnia kontrolę nad przetwarzaniem danych w postaci monitorowani</w:t>
            </w: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przestrzegania przepisów i przyjętych procedur przetwarzania przez Inspektora Ochrony Danych lub podmioty certyfikujące, czy monitorujące przestrzeganie przyjętych kodeksów postepowania – art. 27- 43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RODO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462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1479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6CD1700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4943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6A20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9CA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452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EEA3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65B4F2E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849F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A896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49B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FED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3817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E2796F2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8F7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0EC7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97B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700A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20A7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1311245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6B27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905B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691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AF76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2115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F5E548F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6DA1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8F23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876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wyznaczono IOD zgodnie z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F773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5DFF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7C8859A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ECA8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BF84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A85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B319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8A75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8354210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4C6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29F2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85C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kodeksy branżowe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81700B">
              <w:rPr>
                <w:rFonts w:ascii="Arial Narrow" w:hAnsi="Arial Narrow" w:cstheme="minorHAnsi"/>
                <w:sz w:val="18"/>
                <w:szCs w:val="18"/>
              </w:rPr>
              <w:t xml:space="preserve">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826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D8CF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6699139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415F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C4AE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380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B358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91D6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8EF8A7E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4EFE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4539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F6E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484B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D396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9E6CE21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E37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2D79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B99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77B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505A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D14B8F1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EA87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E82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F098" w14:textId="77777777" w:rsidR="009A554B" w:rsidRPr="00CC358E" w:rsidRDefault="009A554B" w:rsidP="009A554B">
            <w:pPr>
              <w:jc w:val="left"/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/>
              </w:rPr>
              <w:t xml:space="preserve"> </w:t>
            </w:r>
            <w:r w:rsidRPr="00CC358E">
              <w:rPr>
                <w:rFonts w:ascii="Arial Narrow" w:hAnsi="Arial Narrow" w:cstheme="minorHAnsi"/>
                <w:sz w:val="18"/>
                <w:szCs w:val="18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CC358E">
              <w:rPr>
                <w:rStyle w:val="Odwoaniedokomentarza"/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E6C9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D989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220182D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7E3B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6FDF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4EC2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4F80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9D86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03433ADD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C3CA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ED4D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FD1A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879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9829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3D843A3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5F4B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9244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EA47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4C89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5D3B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DB68730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79F7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EE4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7CA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35BA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3F62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5EBCB565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D1A8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04C1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0964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FE8C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A03B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01716FC7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7CA4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F5F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DB14" w14:textId="77777777" w:rsidR="009A554B" w:rsidRPr="00CC358E" w:rsidRDefault="009A554B" w:rsidP="009A554B">
            <w:pPr>
              <w:jc w:val="left"/>
              <w:rPr>
                <w:rStyle w:val="Odwoaniedokomentarza"/>
                <w:rFonts w:ascii="Arial Narrow" w:hAnsi="Arial Narrow"/>
              </w:rPr>
            </w:pPr>
            <w:r w:rsidRPr="00CC358E">
              <w:rPr>
                <w:rStyle w:val="Odwoaniedokomentarza"/>
                <w:rFonts w:ascii="Arial Narrow" w:hAnsi="Arial Narrow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64E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10B0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B081537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9E36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5FCD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F89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886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B93F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3F7F8E3" w14:textId="77777777" w:rsidTr="009A554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B87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C29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A24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antywirusowe,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antyspamowe,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antymalwareowe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56B0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57B4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0A5A291F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3F3F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3C40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B38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44D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FB1F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CAA9DA9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8311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833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A7BE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260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793B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CF9B50C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F2F7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B91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33D2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F885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6027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689040E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3661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C323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0690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7B8F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6EE1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35FCECB6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D784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D45C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4C97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1546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1DEC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14152C37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1C93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780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B892" w14:textId="77777777" w:rsidR="009A554B" w:rsidRPr="0013601D" w:rsidRDefault="009A554B" w:rsidP="009A554B">
            <w:pPr>
              <w:rPr>
                <w:rStyle w:val="Odwoaniedokomentarza"/>
              </w:rPr>
            </w:pPr>
            <w:proofErr w:type="spellStart"/>
            <w:r w:rsidRPr="00CC358E">
              <w:rPr>
                <w:rFonts w:ascii="Arial Narrow" w:hAnsi="Arial Narrow" w:cstheme="minorHAnsi"/>
                <w:sz w:val="18"/>
                <w:szCs w:val="18"/>
              </w:rPr>
              <w:t>pseudonimizacja</w:t>
            </w:r>
            <w:proofErr w:type="spellEnd"/>
            <w:r w:rsidRPr="00CC358E">
              <w:rPr>
                <w:rFonts w:ascii="Arial Narrow" w:hAnsi="Arial Narrow" w:cstheme="minorHAnsi"/>
                <w:sz w:val="18"/>
                <w:szCs w:val="18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9CB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6227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49D9385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DEC9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8F4B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680E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8473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325CA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8DEC4CF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26B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611D1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5DB5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środki ochrony kryptograficznej (polityka stosowania zabezpieczeń, zarządzanie kluczami</w:t>
            </w:r>
            <w:r>
              <w:rPr>
                <w:rFonts w:ascii="Arial Narrow" w:hAnsi="Arial Narrow" w:cstheme="minorHAnsi"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E057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C3F8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6CF4992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1293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7120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515C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26D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6E51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45A0498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63D6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90AE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2B38" w14:textId="77777777" w:rsidR="009A554B" w:rsidRPr="0013601D" w:rsidRDefault="009A554B" w:rsidP="009A554B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 xml:space="preserve">ie będą wykorzystywane chmury publiczne (np. AWS, GCP, </w:t>
            </w:r>
            <w:proofErr w:type="spellStart"/>
            <w:r w:rsidRPr="00F70984">
              <w:rPr>
                <w:rFonts w:ascii="Arial Narrow" w:hAnsi="Arial Narrow" w:cstheme="minorHAnsi"/>
                <w:sz w:val="18"/>
                <w:szCs w:val="18"/>
              </w:rPr>
              <w:t>Azure</w:t>
            </w:r>
            <w:proofErr w:type="spellEnd"/>
            <w:r w:rsidRPr="00F70984">
              <w:rPr>
                <w:rFonts w:ascii="Arial Narrow" w:hAnsi="Arial Narrow" w:cstheme="minorHAnsi"/>
                <w:sz w:val="18"/>
                <w:szCs w:val="18"/>
              </w:rPr>
              <w:t>) i publiczne zasoby plikowe (np. DropBox, Google Drive, OneDrive) do wykonywania zadań powierzonych przez Zamawiającego (dla informacji wrażliwych</w:t>
            </w:r>
            <w:r>
              <w:rPr>
                <w:rFonts w:ascii="Arial Narrow" w:hAnsi="Arial Narrow" w:cstheme="minorHAnsi"/>
                <w:sz w:val="18"/>
                <w:szCs w:val="18"/>
              </w:rPr>
              <w:t>, np. danych osobowych, logów, plików konfiguracyjnych</w:t>
            </w:r>
            <w:r w:rsidRPr="00F70984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jedynie za zgodą strony biznesowej Zamawiającego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CC2C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CA31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C8D200F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F27A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922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9D69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816EF4">
              <w:rPr>
                <w:rFonts w:ascii="Arial Narrow" w:hAnsi="Arial Narrow" w:cstheme="minorHAnsi"/>
                <w:sz w:val="18"/>
                <w:szCs w:val="18"/>
              </w:rPr>
              <w:t>Dostawca zapewnia,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7911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A7CA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50E2B35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3AFE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CDB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F5A5" w14:textId="77777777" w:rsidR="009A554B" w:rsidRPr="0013601D" w:rsidRDefault="009A554B" w:rsidP="009A554B">
            <w:pPr>
              <w:rPr>
                <w:rStyle w:val="Odwoaniedokomentarza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n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>ie podłącza</w:t>
            </w:r>
            <w:r>
              <w:rPr>
                <w:rFonts w:ascii="Arial Narrow" w:hAnsi="Arial Narrow" w:cstheme="minorHAnsi"/>
                <w:sz w:val="18"/>
                <w:szCs w:val="18"/>
              </w:rPr>
              <w:t>nie</w:t>
            </w:r>
            <w:r w:rsidRPr="00816EF4">
              <w:rPr>
                <w:rFonts w:ascii="Arial Narrow" w:hAnsi="Arial Narrow" w:cstheme="minorHAnsi"/>
                <w:sz w:val="18"/>
                <w:szCs w:val="18"/>
              </w:rPr>
              <w:t xml:space="preserve">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80B4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230FC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502AC74B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C6D3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A6F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F120" w14:textId="77777777" w:rsidR="009A554B" w:rsidRPr="0013601D" w:rsidRDefault="009A554B" w:rsidP="009A554B">
            <w:pPr>
              <w:rPr>
                <w:rStyle w:val="Odwoaniedokomentarza"/>
              </w:rPr>
            </w:pPr>
            <w:r w:rsidRPr="00DF51A8">
              <w:rPr>
                <w:rFonts w:ascii="Arial Narrow" w:hAnsi="Arial Narrow" w:cstheme="minorHAnsi"/>
                <w:sz w:val="18"/>
                <w:szCs w:val="18"/>
              </w:rPr>
              <w:t>Wykonawca stosuje w swoich sieciach bezprzewodowych (np. wifi) standard 802.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1X (gdy nie korzysta z VPN </w:t>
            </w:r>
            <w:r w:rsidRPr="00DF51A8">
              <w:rPr>
                <w:rFonts w:ascii="Arial Narrow" w:hAnsi="Arial Narrow" w:cstheme="minorHAnsi"/>
                <w:sz w:val="18"/>
                <w:szCs w:val="18"/>
              </w:rPr>
              <w:t>Zamawiającego).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3696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9E9C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535E4825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C6B1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A82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710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EE5C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C30F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D46504E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28F1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D1B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8FC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C2F2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8AF3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9821EAF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3A83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09FB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EC8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D054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8FA9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649246CA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029B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35C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6E9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FD74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7353D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0CB93F50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2A73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60882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0BB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3C13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F7647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7AE6E0AE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E986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9BE66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291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84A7A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DF759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473858A8" w14:textId="77777777" w:rsidTr="009A554B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65AC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4C5E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16D0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0DB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C063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9A554B" w:rsidRPr="00CC358E" w14:paraId="2C5EB04E" w14:textId="77777777" w:rsidTr="009A554B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E0098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99FB5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D074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  <w:r w:rsidRPr="00CC358E">
              <w:rPr>
                <w:rFonts w:ascii="Arial Narrow" w:hAnsi="Arial Narrow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A29E" w14:textId="77777777" w:rsidR="009A554B" w:rsidRPr="00CC358E" w:rsidRDefault="009A554B" w:rsidP="009A554B">
            <w:p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0753F" w14:textId="77777777" w:rsidR="009A554B" w:rsidRPr="00CC358E" w:rsidRDefault="009A554B" w:rsidP="009A554B">
            <w:pPr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479E5F94" w14:textId="77777777" w:rsidR="009A554B" w:rsidRPr="00CC358E" w:rsidRDefault="009A554B" w:rsidP="009A554B">
      <w:pPr>
        <w:tabs>
          <w:tab w:val="left" w:pos="709"/>
        </w:tabs>
        <w:rPr>
          <w:rFonts w:ascii="Arial Narrow" w:hAnsi="Arial Narrow" w:cstheme="minorHAnsi"/>
        </w:rPr>
      </w:pPr>
    </w:p>
    <w:p w14:paraId="21C586EF" w14:textId="77777777" w:rsidR="009A554B" w:rsidRPr="00CC358E" w:rsidRDefault="009A554B" w:rsidP="009A554B">
      <w:pPr>
        <w:tabs>
          <w:tab w:val="left" w:pos="709"/>
        </w:tabs>
        <w:rPr>
          <w:rFonts w:ascii="Arial Narrow" w:hAnsi="Arial Narrow" w:cstheme="minorHAnsi"/>
        </w:rPr>
      </w:pPr>
    </w:p>
    <w:p w14:paraId="31D65452" w14:textId="77777777" w:rsidR="009A554B" w:rsidRPr="009D61B0" w:rsidRDefault="009A554B" w:rsidP="009A554B">
      <w:pPr>
        <w:jc w:val="left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A554B" w:rsidRPr="009D61B0" w14:paraId="11759B2A" w14:textId="77777777" w:rsidTr="009A554B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AEF" w14:textId="77777777" w:rsidR="009A554B" w:rsidRPr="009D61B0" w:rsidRDefault="009A554B" w:rsidP="009A554B">
            <w:pPr>
              <w:jc w:val="left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AEB1" w14:textId="77777777" w:rsidR="009A554B" w:rsidRPr="009D61B0" w:rsidRDefault="009A554B" w:rsidP="009A554B">
            <w:pPr>
              <w:jc w:val="left"/>
              <w:rPr>
                <w:rFonts w:cstheme="minorHAnsi"/>
                <w:color w:val="000000"/>
                <w:szCs w:val="20"/>
              </w:rPr>
            </w:pPr>
          </w:p>
        </w:tc>
      </w:tr>
      <w:tr w:rsidR="009A554B" w:rsidRPr="009D61B0" w14:paraId="576A47E3" w14:textId="77777777" w:rsidTr="009A554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CE4C15" w14:textId="77777777" w:rsidR="009A554B" w:rsidRPr="009D61B0" w:rsidRDefault="009A554B" w:rsidP="009A554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9D61B0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49B9D0" w14:textId="77777777" w:rsidR="009A554B" w:rsidRPr="009D61B0" w:rsidRDefault="009A554B" w:rsidP="009A554B">
            <w:pPr>
              <w:jc w:val="center"/>
              <w:rPr>
                <w:rFonts w:cstheme="minorHAnsi"/>
                <w:color w:val="000000"/>
                <w:szCs w:val="20"/>
                <w:lang w:val="de-DE"/>
              </w:rPr>
            </w:pPr>
            <w:r w:rsidRPr="009D61B0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354BBE3" w14:textId="77777777" w:rsidR="009A554B" w:rsidRPr="009D61B0" w:rsidRDefault="009A554B" w:rsidP="009A554B">
      <w:pPr>
        <w:rPr>
          <w:rFonts w:cstheme="minorHAnsi"/>
          <w:szCs w:val="20"/>
        </w:rPr>
      </w:pPr>
    </w:p>
    <w:p w14:paraId="04B8C6F0" w14:textId="4E5806D4" w:rsidR="009A554B" w:rsidRDefault="009A554B" w:rsidP="009A554B">
      <w:pPr>
        <w:rPr>
          <w:rFonts w:cstheme="minorHAnsi"/>
          <w:szCs w:val="20"/>
        </w:rPr>
      </w:pPr>
    </w:p>
    <w:p w14:paraId="220AC510" w14:textId="1236CCAF" w:rsidR="009A554B" w:rsidRDefault="009A554B" w:rsidP="009A554B">
      <w:pPr>
        <w:rPr>
          <w:rFonts w:cstheme="minorHAnsi"/>
          <w:szCs w:val="20"/>
        </w:rPr>
      </w:pPr>
    </w:p>
    <w:p w14:paraId="5B570F31" w14:textId="35EEBECA" w:rsidR="009A554B" w:rsidRDefault="009A554B" w:rsidP="009A554B">
      <w:pPr>
        <w:rPr>
          <w:rFonts w:cstheme="minorHAnsi"/>
          <w:szCs w:val="20"/>
        </w:rPr>
      </w:pPr>
    </w:p>
    <w:p w14:paraId="231A2C1E" w14:textId="3E1B417B" w:rsidR="009A554B" w:rsidRDefault="009A554B" w:rsidP="009A554B">
      <w:pPr>
        <w:rPr>
          <w:rFonts w:cstheme="minorHAnsi"/>
          <w:szCs w:val="20"/>
        </w:rPr>
      </w:pPr>
    </w:p>
    <w:p w14:paraId="36ABE992" w14:textId="7C2C505D" w:rsidR="009A554B" w:rsidRDefault="009A554B" w:rsidP="009A554B">
      <w:pPr>
        <w:rPr>
          <w:rFonts w:cstheme="minorHAnsi"/>
          <w:szCs w:val="20"/>
        </w:rPr>
      </w:pPr>
    </w:p>
    <w:p w14:paraId="4B14072E" w14:textId="5A64523E" w:rsidR="009A554B" w:rsidRDefault="009A554B" w:rsidP="009A554B">
      <w:pPr>
        <w:rPr>
          <w:rFonts w:cstheme="minorHAnsi"/>
          <w:szCs w:val="20"/>
        </w:rPr>
      </w:pPr>
    </w:p>
    <w:p w14:paraId="55B3E8E4" w14:textId="71FA60E5" w:rsidR="009A554B" w:rsidRDefault="009A554B" w:rsidP="009A554B">
      <w:pPr>
        <w:rPr>
          <w:rFonts w:cstheme="minorHAnsi"/>
          <w:szCs w:val="20"/>
        </w:rPr>
      </w:pPr>
    </w:p>
    <w:p w14:paraId="2D642AE0" w14:textId="71071CE2" w:rsidR="009A554B" w:rsidRDefault="009A554B" w:rsidP="009A554B">
      <w:pPr>
        <w:rPr>
          <w:rFonts w:cstheme="minorHAnsi"/>
          <w:szCs w:val="20"/>
        </w:rPr>
      </w:pPr>
    </w:p>
    <w:p w14:paraId="38EC0F06" w14:textId="53093C02" w:rsidR="0053149A" w:rsidRDefault="0053149A" w:rsidP="009A554B">
      <w:pPr>
        <w:rPr>
          <w:rFonts w:cstheme="minorHAnsi"/>
          <w:szCs w:val="20"/>
        </w:rPr>
      </w:pPr>
    </w:p>
    <w:p w14:paraId="245008F9" w14:textId="2D74EFAE" w:rsidR="0053149A" w:rsidRDefault="0053149A" w:rsidP="009A554B">
      <w:pPr>
        <w:rPr>
          <w:rFonts w:cstheme="minorHAnsi"/>
          <w:szCs w:val="20"/>
        </w:rPr>
      </w:pPr>
    </w:p>
    <w:p w14:paraId="7A1BBB07" w14:textId="77777777" w:rsidR="0053149A" w:rsidRDefault="0053149A" w:rsidP="009A554B">
      <w:pPr>
        <w:rPr>
          <w:rFonts w:cstheme="minorHAnsi"/>
          <w:szCs w:val="20"/>
        </w:rPr>
      </w:pPr>
    </w:p>
    <w:p w14:paraId="4B63E9B0" w14:textId="5308D915" w:rsidR="009A554B" w:rsidRDefault="009A554B" w:rsidP="009A554B">
      <w:pPr>
        <w:rPr>
          <w:rFonts w:cstheme="minorHAnsi"/>
          <w:szCs w:val="20"/>
        </w:rPr>
      </w:pPr>
    </w:p>
    <w:p w14:paraId="5AC23E13" w14:textId="77777777" w:rsidR="009A554B" w:rsidRPr="009D61B0" w:rsidRDefault="009A554B" w:rsidP="009A554B">
      <w:pPr>
        <w:rPr>
          <w:rFonts w:cstheme="minorHAnsi"/>
          <w:szCs w:val="20"/>
        </w:rPr>
      </w:pPr>
    </w:p>
    <w:p w14:paraId="4A638222" w14:textId="77777777" w:rsidR="009A554B" w:rsidRDefault="009A554B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p w14:paraId="1E194D7D" w14:textId="144E8E54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117507845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9A554B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6"/>
      <w:bookmarkEnd w:id="37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23C2F725" w14:textId="283E2942" w:rsidR="004125CD" w:rsidRDefault="00147A88" w:rsidP="003D5382">
      <w:pPr>
        <w:jc w:val="center"/>
        <w:rPr>
          <w:rFonts w:eastAsia="Calibri" w:cstheme="minorHAnsi"/>
          <w:b/>
          <w:szCs w:val="20"/>
          <w:lang w:eastAsia="en-US"/>
        </w:rPr>
      </w:pPr>
      <w:r w:rsidRPr="00147A88">
        <w:rPr>
          <w:rFonts w:eastAsia="Calibri" w:cstheme="minorHAnsi"/>
          <w:b/>
          <w:szCs w:val="20"/>
          <w:lang w:eastAsia="en-US"/>
        </w:rPr>
        <w:t xml:space="preserve">Świadczenie usług wsparcia technicznego dla systemu Service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Desk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Plus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Manage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Engine, licencje</w:t>
      </w:r>
      <w:r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OpManager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ManageEngine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ze wsparciem technicznym oraz </w:t>
      </w:r>
      <w:proofErr w:type="spellStart"/>
      <w:r w:rsidRPr="00147A88">
        <w:rPr>
          <w:rFonts w:eastAsia="Calibri" w:cstheme="minorHAnsi"/>
          <w:b/>
          <w:szCs w:val="20"/>
          <w:lang w:eastAsia="en-US"/>
        </w:rPr>
        <w:t>plugin</w:t>
      </w:r>
      <w:proofErr w:type="spellEnd"/>
      <w:r w:rsidRPr="00147A88">
        <w:rPr>
          <w:rFonts w:eastAsia="Calibri" w:cstheme="minorHAnsi"/>
          <w:b/>
          <w:szCs w:val="20"/>
          <w:lang w:eastAsia="en-US"/>
        </w:rPr>
        <w:t xml:space="preserve"> Application Manager</w:t>
      </w:r>
    </w:p>
    <w:p w14:paraId="73C190D4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1814D56E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 xml:space="preserve">było/jest wsparcie serwisowe dla systemu Service </w:t>
            </w:r>
            <w:proofErr w:type="spellStart"/>
            <w:r w:rsidR="001E50C0" w:rsidRPr="001E50C0">
              <w:rPr>
                <w:rFonts w:cstheme="minorHAnsi"/>
                <w:b/>
                <w:szCs w:val="20"/>
              </w:rPr>
              <w:t>Desk</w:t>
            </w:r>
            <w:proofErr w:type="spellEnd"/>
            <w:r w:rsidR="001E50C0" w:rsidRPr="001E50C0">
              <w:rPr>
                <w:rFonts w:cstheme="minorHAnsi"/>
                <w:b/>
                <w:szCs w:val="20"/>
              </w:rPr>
              <w:t xml:space="preserve"> Plus </w:t>
            </w:r>
            <w:proofErr w:type="spellStart"/>
            <w:r w:rsidR="001E50C0" w:rsidRPr="001E50C0">
              <w:rPr>
                <w:rFonts w:cstheme="minorHAnsi"/>
                <w:b/>
                <w:szCs w:val="20"/>
              </w:rPr>
              <w:t>Manage</w:t>
            </w:r>
            <w:proofErr w:type="spellEnd"/>
            <w:r w:rsidR="001E50C0" w:rsidRPr="001E50C0">
              <w:rPr>
                <w:rFonts w:cstheme="minorHAnsi"/>
                <w:b/>
                <w:szCs w:val="20"/>
              </w:rPr>
              <w:t xml:space="preserve"> Engine,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17E55359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>
              <w:rPr>
                <w:rFonts w:cstheme="minorHAnsi"/>
                <w:b/>
                <w:szCs w:val="20"/>
              </w:rPr>
              <w:t>10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>
              <w:rPr>
                <w:rFonts w:cstheme="minorHAnsi"/>
                <w:b/>
                <w:szCs w:val="20"/>
              </w:rPr>
              <w:t>sto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53BB3800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3B8B3FA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7311BF63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081FCCC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4700B3C8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17507846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9A554B">
        <w:rPr>
          <w:rFonts w:cstheme="minorHAnsi"/>
          <w:sz w:val="20"/>
          <w:szCs w:val="20"/>
          <w:u w:val="single"/>
        </w:rPr>
        <w:t>8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71DE7FF" w14:textId="1CF9135B" w:rsidR="0030391A" w:rsidRPr="003D5382" w:rsidRDefault="00147A88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147A88">
              <w:rPr>
                <w:rFonts w:cstheme="minorHAnsi"/>
                <w:b/>
                <w:szCs w:val="20"/>
              </w:rPr>
              <w:t xml:space="preserve">Świadczenie usług wsparcia technicznego dla systemu Service </w:t>
            </w:r>
            <w:proofErr w:type="spellStart"/>
            <w:r w:rsidRPr="00147A88">
              <w:rPr>
                <w:rFonts w:cstheme="minorHAnsi"/>
                <w:b/>
                <w:szCs w:val="20"/>
              </w:rPr>
              <w:t>Desk</w:t>
            </w:r>
            <w:proofErr w:type="spellEnd"/>
            <w:r w:rsidRPr="00147A88">
              <w:rPr>
                <w:rFonts w:cstheme="minorHAnsi"/>
                <w:b/>
                <w:szCs w:val="20"/>
              </w:rPr>
              <w:t xml:space="preserve"> Plus </w:t>
            </w:r>
            <w:proofErr w:type="spellStart"/>
            <w:r w:rsidRPr="00147A88">
              <w:rPr>
                <w:rFonts w:cstheme="minorHAnsi"/>
                <w:b/>
                <w:szCs w:val="20"/>
              </w:rPr>
              <w:t>Manage</w:t>
            </w:r>
            <w:proofErr w:type="spellEnd"/>
            <w:r w:rsidRPr="00147A88">
              <w:rPr>
                <w:rFonts w:cstheme="minorHAnsi"/>
                <w:b/>
                <w:szCs w:val="20"/>
              </w:rPr>
              <w:t xml:space="preserve"> Engine, licencje </w:t>
            </w:r>
            <w:proofErr w:type="spellStart"/>
            <w:r w:rsidRPr="00147A88">
              <w:rPr>
                <w:rFonts w:cstheme="minorHAnsi"/>
                <w:b/>
                <w:szCs w:val="20"/>
              </w:rPr>
              <w:t>OpManager</w:t>
            </w:r>
            <w:proofErr w:type="spellEnd"/>
            <w:r w:rsidRPr="00147A88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47A88">
              <w:rPr>
                <w:rFonts w:cstheme="minorHAnsi"/>
                <w:b/>
                <w:szCs w:val="20"/>
              </w:rPr>
              <w:t>ManageEngine</w:t>
            </w:r>
            <w:proofErr w:type="spellEnd"/>
            <w:r w:rsidRPr="00147A88">
              <w:rPr>
                <w:rFonts w:cstheme="minorHAnsi"/>
                <w:b/>
                <w:szCs w:val="20"/>
              </w:rPr>
              <w:t xml:space="preserve"> ze wsparciem technicznym oraz </w:t>
            </w:r>
            <w:proofErr w:type="spellStart"/>
            <w:r w:rsidRPr="00147A88">
              <w:rPr>
                <w:rFonts w:cstheme="minorHAnsi"/>
                <w:b/>
                <w:szCs w:val="20"/>
              </w:rPr>
              <w:t>plugin</w:t>
            </w:r>
            <w:proofErr w:type="spellEnd"/>
            <w:r w:rsidRPr="00147A88">
              <w:rPr>
                <w:rFonts w:cstheme="minorHAnsi"/>
                <w:b/>
                <w:szCs w:val="20"/>
              </w:rPr>
              <w:t xml:space="preserve"> Application Manager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B05958">
      <w:pPr>
        <w:numPr>
          <w:ilvl w:val="0"/>
          <w:numId w:val="48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B05958">
      <w:pPr>
        <w:numPr>
          <w:ilvl w:val="0"/>
          <w:numId w:val="48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19CF690E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bookmarkStart w:id="39" w:name="_GoBack"/>
      <w:bookmarkEnd w:id="39"/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5641" w14:textId="77777777" w:rsidR="00132DCA" w:rsidRDefault="00132DCA" w:rsidP="007A1C80">
      <w:r>
        <w:separator/>
      </w:r>
    </w:p>
  </w:endnote>
  <w:endnote w:type="continuationSeparator" w:id="0">
    <w:p w14:paraId="522A96F0" w14:textId="77777777" w:rsidR="00132DCA" w:rsidRDefault="00132DCA" w:rsidP="007A1C80">
      <w:r>
        <w:continuationSeparator/>
      </w:r>
    </w:p>
  </w:endnote>
  <w:endnote w:type="continuationNotice" w:id="1">
    <w:p w14:paraId="1A004594" w14:textId="77777777" w:rsidR="00132DCA" w:rsidRDefault="00132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132DCA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132DCA" w:rsidRPr="00B16B42" w:rsidRDefault="00132DCA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132DCA" w:rsidRDefault="00132DCA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614944CA" w:rsidR="00132DCA" w:rsidRDefault="00132DCA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132DCA" w:rsidRPr="00CC08B4" w:rsidRDefault="00132DCA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0B6DF686" w:rsidR="00132DCA" w:rsidRDefault="00132DCA">
            <w:pPr>
              <w:pStyle w:val="Stopka"/>
              <w:jc w:val="right"/>
            </w:pPr>
            <w:r w:rsidRPr="00C01235">
              <w:rPr>
                <w:szCs w:val="20"/>
              </w:rPr>
              <w:t xml:space="preserve">Strona </w:t>
            </w:r>
            <w:r w:rsidRPr="00631E80">
              <w:rPr>
                <w:b/>
                <w:bCs/>
                <w:szCs w:val="20"/>
              </w:rPr>
              <w:fldChar w:fldCharType="begin"/>
            </w:r>
            <w:r w:rsidRPr="00631E80">
              <w:rPr>
                <w:b/>
                <w:bCs/>
                <w:szCs w:val="20"/>
              </w:rPr>
              <w:instrText>PAGE</w:instrText>
            </w:r>
            <w:r w:rsidRPr="00631E80">
              <w:rPr>
                <w:b/>
                <w:bCs/>
                <w:szCs w:val="20"/>
              </w:rPr>
              <w:fldChar w:fldCharType="separate"/>
            </w:r>
            <w:r w:rsidRPr="00631E80">
              <w:rPr>
                <w:b/>
                <w:bCs/>
                <w:szCs w:val="20"/>
              </w:rPr>
              <w:t>2</w:t>
            </w:r>
            <w:r w:rsidRPr="00631E80">
              <w:rPr>
                <w:b/>
                <w:bCs/>
                <w:szCs w:val="20"/>
              </w:rPr>
              <w:fldChar w:fldCharType="end"/>
            </w:r>
            <w:r w:rsidRPr="00C01235">
              <w:rPr>
                <w:szCs w:val="20"/>
              </w:rPr>
              <w:t xml:space="preserve"> z </w:t>
            </w:r>
            <w:r w:rsidRPr="00631E80">
              <w:rPr>
                <w:b/>
                <w:bCs/>
                <w:szCs w:val="20"/>
              </w:rPr>
              <w:fldChar w:fldCharType="begin"/>
            </w:r>
            <w:r w:rsidRPr="00631E80">
              <w:rPr>
                <w:b/>
                <w:bCs/>
                <w:szCs w:val="20"/>
              </w:rPr>
              <w:instrText>NUMPAGES</w:instrText>
            </w:r>
            <w:r w:rsidRPr="00631E80">
              <w:rPr>
                <w:b/>
                <w:bCs/>
                <w:szCs w:val="20"/>
              </w:rPr>
              <w:fldChar w:fldCharType="separate"/>
            </w:r>
            <w:r w:rsidRPr="00631E80">
              <w:rPr>
                <w:b/>
                <w:bCs/>
                <w:szCs w:val="20"/>
              </w:rPr>
              <w:t>2</w:t>
            </w:r>
            <w:r w:rsidRPr="00631E80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5228D22" w14:textId="2DBC781C" w:rsidR="00132DCA" w:rsidRPr="006467C1" w:rsidRDefault="00132DCA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D2D07" w14:textId="77777777" w:rsidR="00132DCA" w:rsidRDefault="00132DCA" w:rsidP="007A1C80">
      <w:r>
        <w:separator/>
      </w:r>
    </w:p>
  </w:footnote>
  <w:footnote w:type="continuationSeparator" w:id="0">
    <w:p w14:paraId="2A13F144" w14:textId="77777777" w:rsidR="00132DCA" w:rsidRDefault="00132DCA" w:rsidP="007A1C80">
      <w:r>
        <w:continuationSeparator/>
      </w:r>
    </w:p>
  </w:footnote>
  <w:footnote w:type="continuationNotice" w:id="1">
    <w:p w14:paraId="6AF6F630" w14:textId="77777777" w:rsidR="00132DCA" w:rsidRDefault="00132DCA"/>
  </w:footnote>
  <w:footnote w:id="2">
    <w:p w14:paraId="1C0FCD70" w14:textId="77777777" w:rsidR="00132DCA" w:rsidRDefault="00132DCA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132DCA" w:rsidRPr="00E67AD8" w:rsidRDefault="00132DCA" w:rsidP="001E50C0">
      <w:pPr>
        <w:pStyle w:val="Akapitzlist"/>
        <w:numPr>
          <w:ilvl w:val="0"/>
          <w:numId w:val="7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132DCA" w:rsidRPr="00E67AD8" w:rsidRDefault="00132DCA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132DCA" w:rsidRPr="00E67AD8" w:rsidRDefault="00132DCA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132DCA" w:rsidRPr="00B13674" w:rsidRDefault="00132DCA" w:rsidP="001E50C0">
      <w:pPr>
        <w:pStyle w:val="Akapitzlist"/>
        <w:numPr>
          <w:ilvl w:val="0"/>
          <w:numId w:val="76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132DCA" w:rsidRPr="00924000" w:rsidRDefault="00132DCA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132DCA" w:rsidRPr="00891EB7" w:rsidRDefault="00132DCA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  <w:footnote w:id="5">
    <w:p w14:paraId="3FB4A600" w14:textId="77777777" w:rsidR="00132DCA" w:rsidRDefault="00132DCA" w:rsidP="009A55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cstheme="minorHAnsi"/>
          <w:sz w:val="16"/>
          <w:szCs w:val="16"/>
        </w:rPr>
        <w:t>Minimalne wymagania, które jest zobowiązany spełn</w:t>
      </w:r>
      <w:r>
        <w:rPr>
          <w:rFonts w:cstheme="minorHAnsi"/>
          <w:sz w:val="16"/>
          <w:szCs w:val="16"/>
        </w:rPr>
        <w:t xml:space="preserve">ić Wykonawca zostały oznaczone </w:t>
      </w:r>
      <w:r w:rsidRPr="00F174D4">
        <w:rPr>
          <w:rFonts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32DCA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132DCA" w:rsidRPr="00DD3397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32DCA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591454F6" w:rsidR="00132DCA" w:rsidRPr="006B4A38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6F0CB038" w14:textId="77777777" w:rsidR="00132DCA" w:rsidRPr="00C842CA" w:rsidRDefault="00132DCA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132DCA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132DCA" w:rsidRPr="00DD3397" w:rsidRDefault="00132DCA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132DCA" w:rsidRPr="00DD3397" w:rsidRDefault="00132DCA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32DCA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132DCA" w:rsidRPr="00DD3397" w:rsidRDefault="00132DCA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3FFF9FD9" w:rsidR="00132DCA" w:rsidRPr="00F737B7" w:rsidRDefault="00132DCA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61AE3A27" w14:textId="77777777" w:rsidR="00132DCA" w:rsidRPr="00121F3A" w:rsidRDefault="00132DCA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32DCA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132DCA" w:rsidRPr="00DD3397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32DCA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5CF92C25" w:rsidR="00132DCA" w:rsidRPr="006B4A38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10775515" w14:textId="7FE214E0" w:rsidR="00132DCA" w:rsidRPr="001C5E9C" w:rsidRDefault="00132DCA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132DCA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132DCA" w:rsidRPr="00DD3397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132DCA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132DCA" w:rsidRPr="00DD3397" w:rsidRDefault="00132DCA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9808AA8" w:rsidR="00132DCA" w:rsidRPr="006B4A38" w:rsidRDefault="00132DCA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1696B5CC" w14:textId="6545ED2B" w:rsidR="00132DCA" w:rsidRPr="00E838FD" w:rsidRDefault="00132DCA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6D259D0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47278D"/>
    <w:multiLevelType w:val="hybridMultilevel"/>
    <w:tmpl w:val="07DC07E6"/>
    <w:lvl w:ilvl="0" w:tplc="F0A6A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8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1DC122B7"/>
    <w:multiLevelType w:val="hybridMultilevel"/>
    <w:tmpl w:val="EF669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D8196E"/>
    <w:multiLevelType w:val="hybridMultilevel"/>
    <w:tmpl w:val="94145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EFC6A2D"/>
    <w:multiLevelType w:val="hybridMultilevel"/>
    <w:tmpl w:val="C60AF8BC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5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09F2CAD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7B16AD7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91F4A90"/>
    <w:multiLevelType w:val="hybridMultilevel"/>
    <w:tmpl w:val="68F03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A140561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D61125E"/>
    <w:multiLevelType w:val="hybridMultilevel"/>
    <w:tmpl w:val="9EAE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5F2440B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8" w15:restartNumberingAfterBreak="0">
    <w:nsid w:val="3E20108F"/>
    <w:multiLevelType w:val="hybridMultilevel"/>
    <w:tmpl w:val="CC10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49A1622C"/>
    <w:multiLevelType w:val="hybridMultilevel"/>
    <w:tmpl w:val="8DC4F9F6"/>
    <w:lvl w:ilvl="0" w:tplc="BFD259B6">
      <w:start w:val="1"/>
      <w:numFmt w:val="decimal"/>
      <w:lvlText w:val="§ %1"/>
      <w:lvlJc w:val="left"/>
      <w:pPr>
        <w:tabs>
          <w:tab w:val="num" w:pos="4112"/>
        </w:tabs>
        <w:ind w:left="4112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DFDC93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6FA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5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5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5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5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6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326A9"/>
    <w:multiLevelType w:val="hybridMultilevel"/>
    <w:tmpl w:val="A12465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4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96" w15:restartNumberingAfterBreak="0">
    <w:nsid w:val="5BE40DB9"/>
    <w:multiLevelType w:val="multilevel"/>
    <w:tmpl w:val="ACBAE24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7" w15:restartNumberingAfterBreak="0">
    <w:nsid w:val="5C4E5BE3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4108AA"/>
    <w:multiLevelType w:val="hybridMultilevel"/>
    <w:tmpl w:val="0BC0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0" w15:restartNumberingAfterBreak="0">
    <w:nsid w:val="668F547D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C67C65"/>
    <w:multiLevelType w:val="hybridMultilevel"/>
    <w:tmpl w:val="E9504B4E"/>
    <w:lvl w:ilvl="0" w:tplc="7662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31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3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3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96"/>
  </w:num>
  <w:num w:numId="3">
    <w:abstractNumId w:val="108"/>
  </w:num>
  <w:num w:numId="4">
    <w:abstractNumId w:val="67"/>
  </w:num>
  <w:num w:numId="5">
    <w:abstractNumId w:val="85"/>
  </w:num>
  <w:num w:numId="6">
    <w:abstractNumId w:val="102"/>
  </w:num>
  <w:num w:numId="7">
    <w:abstractNumId w:val="103"/>
  </w:num>
  <w:num w:numId="8">
    <w:abstractNumId w:val="31"/>
  </w:num>
  <w:num w:numId="9">
    <w:abstractNumId w:val="115"/>
  </w:num>
  <w:num w:numId="10">
    <w:abstractNumId w:val="107"/>
  </w:num>
  <w:num w:numId="11">
    <w:abstractNumId w:val="124"/>
  </w:num>
  <w:num w:numId="12">
    <w:abstractNumId w:val="19"/>
  </w:num>
  <w:num w:numId="13">
    <w:abstractNumId w:val="0"/>
  </w:num>
  <w:num w:numId="14">
    <w:abstractNumId w:val="96"/>
  </w:num>
  <w:num w:numId="15">
    <w:abstractNumId w:val="96"/>
  </w:num>
  <w:num w:numId="16">
    <w:abstractNumId w:val="21"/>
  </w:num>
  <w:num w:numId="17">
    <w:abstractNumId w:val="120"/>
  </w:num>
  <w:num w:numId="18">
    <w:abstractNumId w:val="96"/>
  </w:num>
  <w:num w:numId="19">
    <w:abstractNumId w:val="100"/>
  </w:num>
  <w:num w:numId="20">
    <w:abstractNumId w:val="90"/>
  </w:num>
  <w:num w:numId="21">
    <w:abstractNumId w:val="133"/>
  </w:num>
  <w:num w:numId="22">
    <w:abstractNumId w:val="78"/>
  </w:num>
  <w:num w:numId="23">
    <w:abstractNumId w:val="66"/>
  </w:num>
  <w:num w:numId="24">
    <w:abstractNumId w:val="29"/>
  </w:num>
  <w:num w:numId="25">
    <w:abstractNumId w:val="49"/>
  </w:num>
  <w:num w:numId="26">
    <w:abstractNumId w:val="96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25"/>
  </w:num>
  <w:num w:numId="31">
    <w:abstractNumId w:val="58"/>
  </w:num>
  <w:num w:numId="32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3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9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5">
    <w:abstractNumId w:val="62"/>
  </w:num>
  <w:num w:numId="36">
    <w:abstractNumId w:val="92"/>
  </w:num>
  <w:num w:numId="37">
    <w:abstractNumId w:val="88"/>
  </w:num>
  <w:num w:numId="38">
    <w:abstractNumId w:val="20"/>
  </w:num>
  <w:num w:numId="39">
    <w:abstractNumId w:val="132"/>
  </w:num>
  <w:num w:numId="40">
    <w:abstractNumId w:val="74"/>
  </w:num>
  <w:num w:numId="41">
    <w:abstractNumId w:val="89"/>
  </w:num>
  <w:num w:numId="42">
    <w:abstractNumId w:val="99"/>
  </w:num>
  <w:num w:numId="43">
    <w:abstractNumId w:val="122"/>
  </w:num>
  <w:num w:numId="44">
    <w:abstractNumId w:val="106"/>
  </w:num>
  <w:num w:numId="45">
    <w:abstractNumId w:val="127"/>
  </w:num>
  <w:num w:numId="46">
    <w:abstractNumId w:val="64"/>
  </w:num>
  <w:num w:numId="47">
    <w:abstractNumId w:val="86"/>
  </w:num>
  <w:num w:numId="48">
    <w:abstractNumId w:val="44"/>
  </w:num>
  <w:num w:numId="49">
    <w:abstractNumId w:val="114"/>
  </w:num>
  <w:num w:numId="50">
    <w:abstractNumId w:val="42"/>
  </w:num>
  <w:num w:numId="51">
    <w:abstractNumId w:val="77"/>
  </w:num>
  <w:num w:numId="52">
    <w:abstractNumId w:val="75"/>
  </w:num>
  <w:num w:numId="53">
    <w:abstractNumId w:val="93"/>
  </w:num>
  <w:num w:numId="54">
    <w:abstractNumId w:val="9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98"/>
  </w:num>
  <w:num w:numId="5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5"/>
    <w:lvlOverride w:ilvl="0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0">
    <w:abstractNumId w:val="47"/>
  </w:num>
  <w:num w:numId="61">
    <w:abstractNumId w:val="73"/>
  </w:num>
  <w:num w:numId="62">
    <w:abstractNumId w:val="128"/>
  </w:num>
  <w:num w:numId="63">
    <w:abstractNumId w:val="28"/>
  </w:num>
  <w:num w:numId="64">
    <w:abstractNumId w:val="101"/>
  </w:num>
  <w:num w:numId="65">
    <w:abstractNumId w:val="104"/>
  </w:num>
  <w:num w:numId="66">
    <w:abstractNumId w:val="117"/>
  </w:num>
  <w:num w:numId="67">
    <w:abstractNumId w:val="41"/>
  </w:num>
  <w:num w:numId="68">
    <w:abstractNumId w:val="112"/>
  </w:num>
  <w:num w:numId="69">
    <w:abstractNumId w:val="111"/>
  </w:num>
  <w:num w:numId="70">
    <w:abstractNumId w:val="131"/>
  </w:num>
  <w:num w:numId="71">
    <w:abstractNumId w:val="36"/>
  </w:num>
  <w:num w:numId="72">
    <w:abstractNumId w:val="53"/>
  </w:num>
  <w:num w:numId="73">
    <w:abstractNumId w:val="38"/>
  </w:num>
  <w:num w:numId="74">
    <w:abstractNumId w:val="59"/>
  </w:num>
  <w:num w:numId="75">
    <w:abstractNumId w:val="9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76">
    <w:abstractNumId w:val="69"/>
  </w:num>
  <w:num w:numId="77">
    <w:abstractNumId w:val="32"/>
  </w:num>
  <w:num w:numId="78">
    <w:abstractNumId w:val="37"/>
  </w:num>
  <w:num w:numId="79">
    <w:abstractNumId w:val="134"/>
  </w:num>
  <w:num w:numId="80">
    <w:abstractNumId w:val="43"/>
  </w:num>
  <w:num w:numId="81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30"/>
    <w:lvlOverride w:ilvl="0">
      <w:startOverride w:val="4"/>
    </w:lvlOverride>
  </w:num>
  <w:num w:numId="9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</w:num>
  <w:num w:numId="9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9"/>
  </w:num>
  <w:num w:numId="97">
    <w:abstractNumId w:val="46"/>
  </w:num>
  <w:num w:numId="98">
    <w:abstractNumId w:val="82"/>
  </w:num>
  <w:num w:numId="99">
    <w:abstractNumId w:val="65"/>
  </w:num>
  <w:num w:numId="100">
    <w:abstractNumId w:val="135"/>
  </w:num>
  <w:num w:numId="101">
    <w:abstractNumId w:val="23"/>
  </w:num>
  <w:num w:numId="102">
    <w:abstractNumId w:val="94"/>
  </w:num>
  <w:num w:numId="103">
    <w:abstractNumId w:val="27"/>
  </w:num>
  <w:num w:numId="104">
    <w:abstractNumId w:val="33"/>
  </w:num>
  <w:num w:numId="105">
    <w:abstractNumId w:val="70"/>
  </w:num>
  <w:num w:numId="106">
    <w:abstractNumId w:val="126"/>
  </w:num>
  <w:num w:numId="107">
    <w:abstractNumId w:val="57"/>
  </w:num>
  <w:num w:numId="108">
    <w:abstractNumId w:val="48"/>
  </w:num>
  <w:num w:numId="109">
    <w:abstractNumId w:val="123"/>
  </w:num>
  <w:num w:numId="110">
    <w:abstractNumId w:val="61"/>
  </w:num>
  <w:num w:numId="111">
    <w:abstractNumId w:val="91"/>
  </w:num>
  <w:num w:numId="112">
    <w:abstractNumId w:val="116"/>
  </w:num>
  <w:num w:numId="113">
    <w:abstractNumId w:val="109"/>
  </w:num>
  <w:num w:numId="114">
    <w:abstractNumId w:val="87"/>
  </w:num>
  <w:num w:numId="115">
    <w:abstractNumId w:val="83"/>
  </w:num>
  <w:num w:numId="116">
    <w:abstractNumId w:val="76"/>
  </w:num>
  <w:num w:numId="117">
    <w:abstractNumId w:val="60"/>
  </w:num>
  <w:num w:numId="118">
    <w:abstractNumId w:val="105"/>
  </w:num>
  <w:num w:numId="119">
    <w:abstractNumId w:val="52"/>
  </w:num>
  <w:num w:numId="120">
    <w:abstractNumId w:val="35"/>
  </w:num>
  <w:num w:numId="121">
    <w:abstractNumId w:val="24"/>
  </w:num>
  <w:num w:numId="122">
    <w:abstractNumId w:val="71"/>
  </w:num>
  <w:num w:numId="123">
    <w:abstractNumId w:val="68"/>
  </w:num>
  <w:num w:numId="124">
    <w:abstractNumId w:val="63"/>
  </w:num>
  <w:num w:numId="125">
    <w:abstractNumId w:val="40"/>
  </w:num>
  <w:num w:numId="126">
    <w:abstractNumId w:val="34"/>
  </w:num>
  <w:num w:numId="127">
    <w:abstractNumId w:val="30"/>
  </w:num>
  <w:num w:numId="128">
    <w:abstractNumId w:val="3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9F7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2DCA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2FA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149A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E80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2B4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5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6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8"/>
      </w:numPr>
    </w:pPr>
  </w:style>
  <w:style w:type="numbering" w:customStyle="1" w:styleId="WWNum24">
    <w:name w:val="WWNum24"/>
    <w:basedOn w:val="Bezlisty"/>
    <w:rsid w:val="00BF0EBB"/>
    <w:pPr>
      <w:numPr>
        <w:numId w:val="39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0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2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51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2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3AB62-BB92-4119-8522-32199715CB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CA9BC1-16B0-47B3-A33E-262D292E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2</cp:revision>
  <cp:lastPrinted>2022-12-06T07:33:00Z</cp:lastPrinted>
  <dcterms:created xsi:type="dcterms:W3CDTF">2022-12-06T07:34:00Z</dcterms:created>
  <dcterms:modified xsi:type="dcterms:W3CDTF">2022-12-06T07:34:00Z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